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360" w:lineRule="auto"/>
        <w:jc w:val="center"/>
        <w:rPr>
          <w:rFonts w:hint="eastAsia" w:ascii="宋体" w:hAnsi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南昌大学学生体质健康标准测试项目与要求</w:t>
      </w:r>
    </w:p>
    <w:p>
      <w:pPr>
        <w:shd w:val="solid" w:color="FFFFFF" w:fill="auto"/>
        <w:autoSpaceDN w:val="0"/>
        <w:spacing w:line="560" w:lineRule="exact"/>
        <w:ind w:firstLine="602" w:firstLineChars="200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</w:rPr>
        <w:t>一、测试项目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根据国家对《标准》设置的测试项目统一要求，2023年我校《标准》测试项目为：身高、体重、肺活量、50米跑、坐位体前屈、立定跳远、引体向上（男）、1分钟仰卧起坐（女）、1000米跑（男）、800米跑（女）。</w:t>
      </w:r>
    </w:p>
    <w:p>
      <w:pPr>
        <w:shd w:val="solid" w:color="FFFFFF" w:fill="auto"/>
        <w:autoSpaceDN w:val="0"/>
        <w:spacing w:line="560" w:lineRule="exact"/>
        <w:ind w:firstLine="602" w:firstLineChars="200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</w:rPr>
        <w:t>二、工作要求</w:t>
      </w:r>
      <w:r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  <w:t xml:space="preserve">  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为确保全校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学生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体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质健康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测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试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工作安全有序、测试成绩真实可靠，有关要求明确如下：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1.请各院（系）相关负责人认真阅读教育部关于《标准》工作精神，督促本单位学生按要求及时参加体质健康测试工作。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2.各院（系）学生，应充分掌握测试内容及标准，提前做好测试准备。备考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>期间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应积极锻炼、不熬夜，保持健康饮食，不隐瞒病情；测试当天应着运动鞋、运动服，不带贵重和尖锐物品，不得空腹参加测试。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如测试时发觉身体不适的学生，不要勉强进行，可以办理缓测。</w:t>
      </w:r>
    </w:p>
    <w:p>
      <w:pPr>
        <w:shd w:val="solid" w:color="FFFFFF" w:fill="auto"/>
        <w:autoSpaceDN w:val="0"/>
        <w:spacing w:line="560" w:lineRule="exact"/>
        <w:ind w:firstLine="602" w:firstLineChars="200"/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</w:rPr>
        <w:t>三、缓（免）测手续的办理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根据国家《标准》要求，我校本科生均需参加测试。如有特殊情况，可申请办理部分项目的缓（免）测手续，办理流程如下：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1、请打印附件2并填写缓（免）测申请表；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2、填写时需在缓（免）测申请表具体项目□内打“√”（如:800米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（女）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>、1000米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（男）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>、立定跳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远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 xml:space="preserve">等不能参加的项目）   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3、到相关部门签字盖章；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4、相关流程结束后，交至体育学院教务办（外经楼417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）存档备案。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注：1）因病申请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免测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的学生应附上残疾证或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本学期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三甲医院的疾病证明书原件（盖疾病证明专用章方可生效）和复印件，由校医院审核签字盖章，申请人所在学院盖章，交至体育学院教务办。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2）保健班学生，由体育任课教师统一办理不能参加的测试项目的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免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测申请表，交至体育学院教务办。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3）因比赛、交流、实习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、暂时生病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等特殊情况，申请缓测的学生须附相关证明材料（如比赛通知、学院相关的交流实习证明等）；因多名学生或者整班实习等不能参加测试的情况只需打印一份缓（免）测申请表，签字盖章的同时请附上学生具体名单。由申请人所在的学院统一办理，交至体育学院教务办（外经楼417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）。</w:t>
      </w:r>
    </w:p>
    <w:p>
      <w:pPr>
        <w:pStyle w:val="2"/>
        <w:widowControl/>
        <w:spacing w:before="0" w:beforeAutospacing="0" w:after="0" w:afterAutospacing="0" w:line="24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bidi="ar"/>
        </w:rPr>
        <w:tab/>
      </w:r>
    </w:p>
    <w:p/>
    <w:p>
      <w:pPr>
        <w:shd w:val="solid" w:color="FFFFFF" w:fill="auto"/>
        <w:autoSpaceDN w:val="0"/>
        <w:spacing w:line="360" w:lineRule="auto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ZDU2YzFmOWQ3MGYwZGU1ODYxYjZlZGI4YTIyNDAifQ=="/>
  </w:docVars>
  <w:rsids>
    <w:rsidRoot w:val="00000000"/>
    <w:rsid w:val="6484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ascii="Tahoma" w:hAnsi="Tahoma" w:eastAsia="Tahoma" w:cs="Tahoma"/>
      <w:color w:val="333333"/>
      <w:kern w:val="0"/>
      <w:sz w:val="18"/>
      <w:szCs w:val="1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2023-09-26T06:12:58Z</dcterms:created>
  <dc:creator>lenovo</dc:creator>
  <cp:lastModifiedBy>龚京琳</cp:lastModifiedBy>
  <dcterms:modified xsi:type="dcterms:W3CDTF">2023-09-26T06:13:15Z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D6AA9C35733B4B6F84E03CD7AB219FC8_12</vt:lpwstr>
  </property>
</Properties>
</file>