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bookmarkStart w:id="0" w:name="_GoBack"/>
      <w:bookmarkEnd w:id="0"/>
      <w:r>
        <w:rPr>
          <w:rFonts w:hint="eastAsia" w:ascii="宋体" w:hAnsi="宋体" w:eastAsia="宋体" w:cs="宋体"/>
          <w:b/>
          <w:bCs/>
          <w:sz w:val="32"/>
          <w:szCs w:val="32"/>
          <w:lang w:val="en-US" w:eastAsia="zh-CN"/>
        </w:rPr>
        <w:t>第九届全国大学生基础医学创新研究暨实验设计论坛(校赛)获奖及晋级区域赛名单</w:t>
      </w:r>
    </w:p>
    <w:p>
      <w:pPr>
        <w:jc w:val="center"/>
        <w:rPr>
          <w:rFonts w:hint="eastAsia" w:ascii="宋体" w:hAnsi="宋体" w:eastAsia="宋体" w:cs="宋体"/>
          <w:b/>
          <w:bCs/>
          <w:sz w:val="30"/>
          <w:szCs w:val="30"/>
          <w:lang w:val="en-US" w:eastAsia="zh-CN"/>
        </w:rPr>
      </w:pPr>
    </w:p>
    <w:p>
      <w:pPr>
        <w:numPr>
          <w:ilvl w:val="0"/>
          <w:numId w:val="1"/>
        </w:numPr>
        <w:jc w:val="center"/>
        <w:rPr>
          <w:rFonts w:hint="eastAsia" w:ascii="宋体" w:hAnsi="宋体" w:eastAsia="宋体" w:cs="宋体"/>
          <w:b/>
          <w:bCs/>
          <w:sz w:val="28"/>
          <w:szCs w:val="28"/>
          <w:lang w:val="en-US" w:eastAsia="zh-CN"/>
        </w:rPr>
      </w:pPr>
      <w:r>
        <w:rPr>
          <w:rFonts w:hint="eastAsia" w:ascii="宋体" w:hAnsi="宋体" w:eastAsia="宋体" w:cs="宋体"/>
          <w:b/>
          <w:bCs/>
          <w:sz w:val="30"/>
          <w:szCs w:val="30"/>
          <w:lang w:val="en-US" w:eastAsia="zh-CN"/>
        </w:rPr>
        <w:t>创新研究论坛</w:t>
      </w:r>
    </w:p>
    <w:tbl>
      <w:tblPr>
        <w:tblStyle w:val="2"/>
        <w:tblW w:w="124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16"/>
        <w:gridCol w:w="3120"/>
        <w:gridCol w:w="1530"/>
        <w:gridCol w:w="2265"/>
        <w:gridCol w:w="1816"/>
        <w:gridCol w:w="1110"/>
        <w:gridCol w:w="11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队名</w:t>
            </w:r>
          </w:p>
        </w:tc>
        <w:tc>
          <w:tcPr>
            <w:tcW w:w="3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作品名称</w:t>
            </w: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类别与赛道</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获奖者</w:t>
            </w:r>
          </w:p>
        </w:tc>
        <w:tc>
          <w:tcPr>
            <w:tcW w:w="18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指导老师</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获奖等级</w:t>
            </w:r>
          </w:p>
        </w:tc>
        <w:tc>
          <w:tcPr>
            <w:tcW w:w="11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晋级区域赛状态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胃你守护队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脂多糖结构修饰的幽门螺杆菌外膜囊泡重组疫苗的构建与免疫效力研究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李艺、蔡沐含庄、雯玥、李鹤、罗浩然</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刘琼、黄孝天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内质网应激</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内质网应激对小肠干细胞的影响及其机制研究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王晴园、吴嘉强、禹继铎、彭涛涛、王琰</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曾慧红、邵立健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心想事成</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白藜芦醇通过抑制VDAC1-PINK1/Parkin线粒体自噬通路对抗心肌A/R损伤的研究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黄詠喆、赵泽钰、章书林</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廖章萍、周颖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琥珀分队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CPT1A/LDHC-K317su调控轴在弱精子症中的作用和机制研究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李丹丹、姜南、张诗琦、方毅伦、陶奕臻</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陈莹、罗韬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健康护卫队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电针联合HGH治疗ACLR术后股四头肌萎缩的临床疗效及机制研究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创新研究论坛（中医药）</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赖瑜萍、章亿涵、姚远、胡羽珊、王莹</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谢川、周甜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脑安宁</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 xml:space="preserve">左旋龙脑与左旋樟脑配伍对 pMCAO 模型大鼠的脑保护作用研究 </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创新研究论坛（中医药）</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卫文鑫、杨覃、裴绍暄、麦利莎</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黄春洪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7"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异位骨化医路同行</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多组学联合探究细胞黏附分子Prkca通过MAPK信号通路介导异位骨化发生发展的作用与机制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尚雯莉、刘姗姗、胡安新、靳雨鑫</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林辉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87"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星梦小队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探究瑞香素治疗类风湿性关节炎的机制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nil"/>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王宏耀、郭建光、李琼、刘若琰、陈浩</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况南珍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6"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今天好热呀</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原发性肝癌眼转移：基于机器学习的开发和研究解释</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创新研究论坛（基础临床-检验）</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温佳怡、漆怡晨、陈德明、刘一诺、吴世楠</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邵毅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五五小分队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Cdc42通过ANXA2/JAK/STATs信号通路影响脓毒症的机制研究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创新研究论坛（基础临床）</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陈国昱、王振霖、席宇星、谢歆言、王宇妮</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贺婧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3"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瑞芬太尼小队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不同剂量盐酸瑞芬太尼对犬循环影响的实验研究</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创新研究论坛（口腔医学）</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刘潇涵、孔笑、卢雨禾、詹紫艺、胡嘉仪</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雷恩骏、赵豆豆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trPr>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凝胶多多队</w:t>
            </w:r>
          </w:p>
        </w:tc>
        <w:tc>
          <w:tcPr>
            <w:tcW w:w="3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3F3F3F"/>
                <w:sz w:val="20"/>
                <w:szCs w:val="20"/>
                <w:u w:val="none"/>
              </w:rPr>
            </w:pPr>
            <w:r>
              <w:rPr>
                <w:rFonts w:hint="eastAsia" w:ascii="宋体" w:hAnsi="宋体" w:eastAsia="宋体" w:cs="宋体"/>
                <w:i w:val="0"/>
                <w:iCs w:val="0"/>
                <w:color w:val="3F3F3F"/>
                <w:kern w:val="0"/>
                <w:sz w:val="20"/>
                <w:szCs w:val="20"/>
                <w:u w:val="none"/>
                <w:lang w:val="en-US" w:eastAsia="zh-CN" w:bidi="ar"/>
              </w:rPr>
              <w:t>一种可注射的热敏水凝胶：通过控制释放栀子苷和介孔生物玻璃调节巨噬细胞极化来促进骨再生</w:t>
            </w:r>
          </w:p>
        </w:tc>
        <w:tc>
          <w:tcPr>
            <w:tcW w:w="153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创新研究论坛（口腔医学）</w:t>
            </w:r>
          </w:p>
        </w:tc>
        <w:tc>
          <w:tcPr>
            <w:tcW w:w="226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邬宇瑄、柳佳彤、戈旻暘</w:t>
            </w:r>
          </w:p>
        </w:tc>
        <w:tc>
          <w:tcPr>
            <w:tcW w:w="0" w:type="auto"/>
            <w:tcBorders>
              <w:top w:val="single" w:color="000000" w:sz="4" w:space="0"/>
              <w:left w:val="single" w:color="000000" w:sz="4" w:space="0"/>
              <w:bottom w:val="single" w:color="000000" w:sz="4" w:space="0"/>
              <w:right w:val="single" w:color="000000" w:sz="4" w:space="0"/>
            </w:tcBorders>
            <w:shd w:val="clear" w:color="FFFFFF" w:fill="FFFFFF"/>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欧阳志强、邓云云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bl>
    <w:p>
      <w:pPr>
        <w:numPr>
          <w:ilvl w:val="0"/>
          <w:numId w:val="0"/>
        </w:numPr>
        <w:jc w:val="both"/>
        <w:rPr>
          <w:rFonts w:hint="eastAsia" w:ascii="宋体" w:hAnsi="宋体" w:eastAsia="宋体" w:cs="宋体"/>
          <w:b/>
          <w:bCs/>
          <w:sz w:val="28"/>
          <w:szCs w:val="28"/>
          <w:lang w:val="en-US" w:eastAsia="zh-CN"/>
        </w:rPr>
      </w:pPr>
    </w:p>
    <w:p>
      <w:pPr>
        <w:numPr>
          <w:ilvl w:val="0"/>
          <w:numId w:val="1"/>
        </w:num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实验设计论坛</w:t>
      </w:r>
    </w:p>
    <w:tbl>
      <w:tblPr>
        <w:tblStyle w:val="2"/>
        <w:tblW w:w="123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16"/>
        <w:gridCol w:w="3420"/>
        <w:gridCol w:w="1425"/>
        <w:gridCol w:w="2490"/>
        <w:gridCol w:w="1519"/>
        <w:gridCol w:w="911"/>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队名</w:t>
            </w:r>
          </w:p>
        </w:tc>
        <w:tc>
          <w:tcPr>
            <w:tcW w:w="3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作品名称</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类别与赛道</w:t>
            </w:r>
          </w:p>
        </w:tc>
        <w:tc>
          <w:tcPr>
            <w:tcW w:w="2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获奖者</w:t>
            </w:r>
          </w:p>
        </w:tc>
        <w:tc>
          <w:tcPr>
            <w:tcW w:w="1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指导老师</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获奖等级</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晋级区域赛状态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独具浆心队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“蛇毒血浆”互作组和血浆蛋白的抗蛇毒活性研究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张湘悦、朱玉娇、詹紫艺、郭佳骐、孙铭泽</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黄春洪</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去痛之队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lncRNA TCONS_00171769/miR-107-5p/TLR4信号在奥沙利铂诱导的神经病理性疼痛中的作用及相关机理研究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赵鑫、鲁依辰、房天舒、管乐为、丁雅佳</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陈红平、康路妹</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糖衣炮弹</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探索巨噬细胞色氨酸代谢在加速糖尿病伤口愈合进程中的作用</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钱雨露、欧阳嘉伟、周颖、刘诗曼</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罗达亚</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联合作战队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NDUFAB1/GLI1信号轴在乳腺癌细胞增殖和凋亡中的作用及其分子机制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雷倩、霍安琪、周玲淋、周晓亮、赵晨硕</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熊向阳</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选择移生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肿瘤细胞外泌体CAV1介导转移微环境P选择素促进乳腺癌肺转移的机制研究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冯明瑞、杨宇乾、詹紫艺、袁思琦</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熊丽霞、林辉</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心安利得</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Hippo下游转录因子YAP介导压力负荷诱导心肌肥厚的机制研究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王君、谭仲宇、郭可莹、刘鹭、魏衍辰</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彭小平</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精分日记</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适用于多症状精神分裂症的多响应药物组合MOF</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廉政隆、黎章旺、刘子康、刘媛媛、魏琪</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王小磊、黄春洪</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肺同寻常</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FKBP10通过调控铁死亡相关蛋白促进放射性肺损伤的机制研究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詹建豪、刘杨、江玉莲、章婷、王基胜</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王红梅、李恩亮</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小白菊内酯</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小白菊内酯通过下调FAK/GSK3B信号通路磷酸化抑制宫颈癌增殖及迁移的分子机制研究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实验设计论坛（预防医学）</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牛黎嫣、万子雯、彭楠沁、华佳馨、姚越</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胡萍、李洋</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亚麻木酚素</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亚麻木酚素激活 PI3K/Akt 通路缓解颗粒细胞内质网应激改善卵巢早衰的机制研究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实验设计论坛（中医药）</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吴淑琴、王雨柔、舒远、郑紫桐、罗怡然</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潘泽政</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黄芩小队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黄芩素调控AVPR1A和NF-κB信号通路改善脑出血继发脑水肿的作用及机制研究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实验设计论坛（中医药）</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王骏艺、吉训慧、苏康太、黄俊文、冯连宇</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彭小平、赖凌峰</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无极本草</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蛇床子素抑制食管癌及其机制研究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实验设计论坛（中医药）</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王邦齐、房天舒、常煦、刘舒洁、裴童超</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陈红平、万小娟</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“癌症克星”队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VNP20009-Igκ-mCTLA4-mPD-1工程菌的构建及其在黑色素瘤免疫治疗中的作用及机制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汪小河、张昊、吉训慧、苏聪睿、邹艺晶</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陈廷涛、魏静</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我都行</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谷氨酰胺饥饿诱导的AGC1蛋白稳态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调控在肝癌恶性进程中的机制研究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张双、胡泉亮、王达、潘蒗</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边学利</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泛素化研究小分队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trim65促进食管癌细胞的增殖及其机制的研究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邓曙宙、李康宁、肖岳</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黄璇、李勇</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线粒体自噬</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SMS2通过PERK介导的内质网应激影响巨噬细胞线粒体自噬及NLRP3炎性小体激活的研究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胡子涵、易孔燕、刘忆雯、詹辰曦</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颜念龙、郑剑</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南大之光</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唐氏综合症细胞粘附分子（Dscam）介导的PAK1通路在少突胶质前体细胞分化发育中的作用</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胡健阳、廖云飞、赖倩怡、袁雅琳</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焦慧凤</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无问西东</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有机/无机杂化纳米给药系统用于治疗眼底新生血管性疾病</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李子源、郭楚祎、邵易晴、秦淑瑄、牟郑林</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邵毅</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肠肠久久队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基于影像组学的 AI 深度学习预测右半结肠癌肝转移</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傅钰欣、刘洁、滕霏霏、白鑫怡、唐晨希</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王小中</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氧化应激队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SIRT1-cAMP在虾青素改善小鼠卵巢储备中的作用</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黄鑫媛、赖泾榕、汤智博、江忱欣</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李佳</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旺旺小分队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lncPrep+96kb通过结合Anxa2蛋白调控颗粒细胞骨架重构和形变的分子机制研究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廖琪雅、李文瑞、朱梓琪、王剑明、陈怡霖</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王静、张春平</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意气风发</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膜受体PAQR7介导孕酮调节卵泡的发育和成熟的作用机制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实验设计论坛（基础临床）</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吴紫嫙、于雅婷、蔡洋溢、张玉、陈紫云</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李佳</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辣椒素队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膳食辣椒素通过“肠－脑”轴改善慢性应激抑郁样行为 </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实验设计论坛（预防医学）</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胡後佳、卢嘉沁、付昊昱、朱禹潜</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罗丹</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迷迭香酸队</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基于网络药理学、靶点钩钓及DARTS技术研究迷迭香酸神经保护的作用机制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实验设计论坛（中医药）</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史林静、曹佳佳、邓怡欣、周苏仪</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罗群峰</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AAAxiongziyi</w:t>
            </w:r>
          </w:p>
        </w:tc>
        <w:tc>
          <w:tcPr>
            <w:tcW w:w="34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CCDC43和SUZ12的相互作用对肺腺癌发生作用机制</w:t>
            </w:r>
          </w:p>
        </w:tc>
        <w:tc>
          <w:tcPr>
            <w:tcW w:w="1425"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实验设计论坛（一带一路）</w:t>
            </w:r>
          </w:p>
        </w:tc>
        <w:tc>
          <w:tcPr>
            <w:tcW w:w="2490"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熊梓伊、郑晓玲、赵琰、常煦、蹇珩</w:t>
            </w:r>
          </w:p>
        </w:tc>
        <w:tc>
          <w:tcPr>
            <w:tcW w:w="1519" w:type="dxa"/>
            <w:tcBorders>
              <w:top w:val="single" w:color="000000" w:sz="4" w:space="0"/>
              <w:left w:val="single" w:color="000000" w:sz="4" w:space="0"/>
              <w:bottom w:val="single" w:color="000000" w:sz="4" w:space="0"/>
              <w:right w:val="single" w:color="000000"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应牡英、罗志军</w:t>
            </w: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三等奖</w:t>
            </w:r>
          </w:p>
        </w:tc>
        <w:tc>
          <w:tcPr>
            <w:tcW w:w="11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晋级</w:t>
            </w:r>
          </w:p>
        </w:tc>
      </w:tr>
    </w:tbl>
    <w:p>
      <w:pPr>
        <w:numPr>
          <w:ilvl w:val="0"/>
          <w:numId w:val="0"/>
        </w:numPr>
        <w:jc w:val="both"/>
        <w:rPr>
          <w:rFonts w:hint="eastAsia" w:ascii="宋体" w:hAnsi="宋体" w:eastAsia="宋体" w:cs="宋体"/>
          <w:b/>
          <w:bCs/>
          <w:sz w:val="28"/>
          <w:szCs w:val="28"/>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4715BB"/>
    <w:multiLevelType w:val="singleLevel"/>
    <w:tmpl w:val="3F4715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9140E2"/>
    <w:rsid w:val="2F4E40BF"/>
    <w:rsid w:val="3AD36FDF"/>
    <w:rsid w:val="455A10BE"/>
    <w:rsid w:val="46750E92"/>
    <w:rsid w:val="47352F0C"/>
    <w:rsid w:val="4CEF7090"/>
    <w:rsid w:val="4DE31B59"/>
    <w:rsid w:val="4FE579CF"/>
    <w:rsid w:val="56B017B7"/>
    <w:rsid w:val="71BC255A"/>
    <w:rsid w:val="738E13AC"/>
    <w:rsid w:val="776A588C"/>
    <w:rsid w:val="77B315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2587</Words>
  <Characters>2843</Characters>
  <Lines>0</Lines>
  <Paragraphs>0</Paragraphs>
  <TotalTime>12</TotalTime>
  <ScaleCrop>false</ScaleCrop>
  <LinksUpToDate>false</LinksUpToDate>
  <CharactersWithSpaces>2852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2023-05-05T08:46:00Z</dcterms:created>
  <dc:creator>chp</dc:creator>
  <cp:lastModifiedBy>h</cp:lastModifiedBy>
  <cp:lastPrinted>2023-05-05T09:17:00Z</cp:lastPrinted>
  <dcterms:modified xsi:type="dcterms:W3CDTF">2023-05-08T09:10:43Z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59F9306682B44DC6A1EBEE2D72E0A9B2_13</vt:lpwstr>
  </property>
</Properties>
</file>