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ADF" w:rsidRDefault="00715ADF" w:rsidP="00715ADF">
      <w:pPr>
        <w:jc w:val="left"/>
        <w:rPr>
          <w:rFonts w:ascii="黑体" w:eastAsia="黑体" w:hAnsi="黑体" w:hint="eastAsia"/>
          <w:sz w:val="32"/>
          <w:szCs w:val="32"/>
        </w:rPr>
      </w:pPr>
      <w:bookmarkStart w:id="0" w:name="_GoBack"/>
      <w:bookmarkEnd w:id="0"/>
    </w:p>
    <w:p w:rsidR="00715ADF" w:rsidRDefault="00715ADF" w:rsidP="00715ADF">
      <w:pPr>
        <w:spacing w:beforeLines="50" w:before="156" w:afterLines="50" w:after="156" w:line="600" w:lineRule="exact"/>
        <w:jc w:val="center"/>
        <w:rPr>
          <w:rFonts w:ascii="???????" w:hint="eastAsia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教师个人简介</w:t>
      </w:r>
    </w:p>
    <w:p w:rsidR="00715ADF" w:rsidRDefault="00715ADF" w:rsidP="00715ADF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Layout w:type="fixed"/>
        <w:tblLook w:val="04A0" w:firstRow="1" w:lastRow="0" w:firstColumn="1" w:lastColumn="0" w:noHBand="0" w:noVBand="1"/>
      </w:tblPr>
      <w:tblGrid>
        <w:gridCol w:w="1761"/>
        <w:gridCol w:w="2633"/>
        <w:gridCol w:w="2423"/>
        <w:gridCol w:w="2131"/>
      </w:tblGrid>
      <w:tr w:rsidR="00715ADF" w:rsidTr="00715ADF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 w:hint="eastAsia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姓名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张慧敏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性别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女</w:t>
            </w:r>
          </w:p>
        </w:tc>
      </w:tr>
      <w:tr w:rsidR="00715ADF" w:rsidTr="00715ADF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民族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汉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籍贯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景德镇</w:t>
            </w:r>
          </w:p>
        </w:tc>
      </w:tr>
      <w:tr w:rsidR="00715ADF" w:rsidTr="00715ADF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出生日期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/>
                <w:sz w:val="24"/>
                <w:szCs w:val="24"/>
              </w:rPr>
              <w:t>1962/12/02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所属学校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景德镇学院</w:t>
            </w:r>
          </w:p>
        </w:tc>
      </w:tr>
      <w:tr w:rsidR="00715ADF" w:rsidTr="00715ADF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政治面貌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无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副教授</w:t>
            </w:r>
          </w:p>
        </w:tc>
      </w:tr>
      <w:tr w:rsidR="00715ADF" w:rsidTr="00715ADF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最高学历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研究生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最高学位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硕士</w:t>
            </w:r>
          </w:p>
        </w:tc>
      </w:tr>
      <w:tr w:rsidR="00715ADF" w:rsidTr="00715ADF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毕业院校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北京大学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行政职务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15ADF" w:rsidRDefault="00715ADF">
            <w:pPr>
              <w:jc w:val="center"/>
              <w:rPr>
                <w:rFonts w:ascii="??_GB2312"/>
                <w:sz w:val="24"/>
                <w:szCs w:val="24"/>
              </w:rPr>
            </w:pPr>
            <w:r>
              <w:rPr>
                <w:rFonts w:ascii="??_GB2312" w:hint="eastAsia"/>
                <w:sz w:val="24"/>
                <w:szCs w:val="24"/>
              </w:rPr>
              <w:t>无</w:t>
            </w:r>
          </w:p>
        </w:tc>
      </w:tr>
    </w:tbl>
    <w:p w:rsidR="00715ADF" w:rsidRDefault="00715ADF" w:rsidP="00715ADF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Layout w:type="fixed"/>
        <w:tblLook w:val="04A0" w:firstRow="1" w:lastRow="0" w:firstColumn="1" w:lastColumn="0" w:noHBand="0" w:noVBand="1"/>
      </w:tblPr>
      <w:tblGrid>
        <w:gridCol w:w="9045"/>
      </w:tblGrid>
      <w:tr w:rsidR="00715ADF" w:rsidTr="00715ADF">
        <w:trPr>
          <w:trHeight w:val="3458"/>
          <w:jc w:val="center"/>
        </w:trPr>
        <w:tc>
          <w:tcPr>
            <w:tcW w:w="9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9360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1080"/>
              <w:gridCol w:w="3003"/>
              <w:gridCol w:w="1217"/>
              <w:gridCol w:w="820"/>
              <w:gridCol w:w="1620"/>
              <w:gridCol w:w="1620"/>
            </w:tblGrid>
            <w:tr w:rsidR="00715ADF"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5ADF" w:rsidRDefault="00715ADF">
                  <w:pPr>
                    <w:snapToGrid w:val="0"/>
                    <w:spacing w:line="240" w:lineRule="atLeast"/>
                    <w:ind w:right="-103"/>
                    <w:jc w:val="center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1-2</w:t>
                  </w:r>
                </w:p>
                <w:p w:rsidR="00715ADF" w:rsidRDefault="00715ADF">
                  <w:pPr>
                    <w:snapToGrid w:val="0"/>
                    <w:spacing w:line="240" w:lineRule="atLeast"/>
                    <w:ind w:right="-103"/>
                    <w:jc w:val="center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</w:p>
                <w:p w:rsidR="00715ADF" w:rsidRDefault="00715ADF">
                  <w:pPr>
                    <w:snapToGrid w:val="0"/>
                    <w:spacing w:line="240" w:lineRule="atLeast"/>
                    <w:ind w:right="-103"/>
                    <w:jc w:val="center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近5年</w:t>
                  </w:r>
                </w:p>
                <w:p w:rsidR="00715ADF" w:rsidRDefault="00715ADF">
                  <w:pPr>
                    <w:snapToGrid w:val="0"/>
                    <w:spacing w:line="240" w:lineRule="atLeast"/>
                    <w:ind w:right="-103"/>
                    <w:jc w:val="center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相关课</w:t>
                  </w:r>
                </w:p>
                <w:p w:rsidR="00715ADF" w:rsidRDefault="00715ADF">
                  <w:pPr>
                    <w:snapToGrid w:val="0"/>
                    <w:spacing w:line="240" w:lineRule="atLeast"/>
                    <w:ind w:right="-103"/>
                    <w:jc w:val="center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程主讲</w:t>
                  </w:r>
                </w:p>
                <w:p w:rsidR="00715ADF" w:rsidRDefault="00715ADF">
                  <w:pPr>
                    <w:snapToGrid w:val="0"/>
                    <w:spacing w:line="240" w:lineRule="atLeast"/>
                    <w:ind w:right="-103"/>
                    <w:jc w:val="center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情况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165"/>
                    <w:jc w:val="center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课程名称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70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课程类别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70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授课对象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108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周学时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108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听众数/年</w:t>
                  </w:r>
                </w:p>
              </w:tc>
            </w:tr>
            <w:tr w:rsidR="00715ADF"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5ADF" w:rsidRDefault="00715ADF">
                  <w:pPr>
                    <w:widowControl/>
                    <w:jc w:val="left"/>
                    <w:rPr>
                      <w:rFonts w:ascii="黑体" w:eastAsia="黑体" w:hAnsi="黑体"/>
                      <w:sz w:val="24"/>
                      <w:szCs w:val="24"/>
                    </w:rPr>
                  </w:pP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诺贝尔文学鉴赏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通识公选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全校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135/学期；</w:t>
                  </w:r>
                </w:p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270-280/年</w:t>
                  </w:r>
                </w:p>
              </w:tc>
            </w:tr>
            <w:tr w:rsidR="00715ADF"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5ADF" w:rsidRDefault="00715ADF">
                  <w:pPr>
                    <w:widowControl/>
                    <w:jc w:val="left"/>
                    <w:rPr>
                      <w:rFonts w:ascii="黑体" w:eastAsia="黑体" w:hAnsi="黑体"/>
                      <w:sz w:val="24"/>
                      <w:szCs w:val="24"/>
                    </w:rPr>
                  </w:pP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外国文学史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专业必修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汉本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105/年</w:t>
                  </w:r>
                </w:p>
              </w:tc>
            </w:tr>
            <w:tr w:rsidR="00715ADF"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5ADF" w:rsidRDefault="00715ADF">
                  <w:pPr>
                    <w:widowControl/>
                    <w:jc w:val="left"/>
                    <w:rPr>
                      <w:rFonts w:ascii="黑体" w:eastAsia="黑体" w:hAnsi="黑体"/>
                      <w:sz w:val="24"/>
                      <w:szCs w:val="24"/>
                    </w:rPr>
                  </w:pP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外国文学研究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专业选修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汉本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210/年</w:t>
                  </w:r>
                </w:p>
              </w:tc>
            </w:tr>
            <w:tr w:rsidR="00715ADF"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5ADF" w:rsidRDefault="00715ADF">
                  <w:pPr>
                    <w:widowControl/>
                    <w:jc w:val="left"/>
                    <w:rPr>
                      <w:rFonts w:ascii="黑体" w:eastAsia="黑体" w:hAnsi="黑体"/>
                      <w:sz w:val="24"/>
                      <w:szCs w:val="24"/>
                    </w:rPr>
                  </w:pP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中国现当代文学研究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专业选修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汉本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105/年</w:t>
                  </w:r>
                </w:p>
              </w:tc>
            </w:tr>
            <w:tr w:rsidR="00715ADF"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5ADF" w:rsidRDefault="00715ADF">
                  <w:pPr>
                    <w:widowControl/>
                    <w:jc w:val="left"/>
                    <w:rPr>
                      <w:rFonts w:ascii="黑体" w:eastAsia="黑体" w:hAnsi="黑体"/>
                      <w:sz w:val="24"/>
                      <w:szCs w:val="24"/>
                    </w:rPr>
                  </w:pP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女性文学与文化研究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专业选修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汉本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105/年</w:t>
                  </w:r>
                </w:p>
              </w:tc>
            </w:tr>
            <w:tr w:rsidR="00715ADF"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5ADF" w:rsidRDefault="00715ADF">
                  <w:pPr>
                    <w:widowControl/>
                    <w:jc w:val="left"/>
                    <w:rPr>
                      <w:rFonts w:ascii="黑体" w:eastAsia="黑体" w:hAnsi="黑体"/>
                      <w:sz w:val="24"/>
                      <w:szCs w:val="24"/>
                    </w:rPr>
                  </w:pP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中国现代文学史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专业必修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语教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156/年</w:t>
                  </w:r>
                </w:p>
              </w:tc>
            </w:tr>
            <w:tr w:rsidR="00715ADF"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5ADF" w:rsidRDefault="00715ADF">
                  <w:pPr>
                    <w:widowControl/>
                    <w:jc w:val="left"/>
                    <w:rPr>
                      <w:rFonts w:ascii="黑体" w:eastAsia="黑体" w:hAnsi="黑体"/>
                      <w:sz w:val="24"/>
                      <w:szCs w:val="24"/>
                    </w:rPr>
                  </w:pP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中国当代文学史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专业必修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语教</w:t>
                  </w:r>
                  <w:proofErr w:type="gramEnd"/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15ADF" w:rsidRDefault="00715ADF">
                  <w:pPr>
                    <w:suppressAutoHyphens/>
                    <w:spacing w:line="480" w:lineRule="auto"/>
                    <w:ind w:right="-692"/>
                    <w:rPr>
                      <w:rFonts w:ascii="黑体" w:eastAsia="黑体" w:hAnsi="黑体" w:hint="eastAsia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156/年</w:t>
                  </w:r>
                </w:p>
              </w:tc>
            </w:tr>
          </w:tbl>
          <w:p w:rsidR="00715ADF" w:rsidRDefault="00715ADF">
            <w:pPr>
              <w:suppressAutoHyphens/>
              <w:ind w:right="-692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1，2014年江西省教学成果二等奖：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《通识教育文学课程的人文精神研究与实践——诺贝尔文学作品鉴赏》</w:t>
            </w:r>
          </w:p>
          <w:p w:rsidR="00715ADF" w:rsidRDefault="00715ADF">
            <w:pPr>
              <w:rPr>
                <w:rFonts w:hint="eastAsia"/>
                <w:sz w:val="24"/>
                <w:szCs w:val="24"/>
              </w:rPr>
            </w:pPr>
          </w:p>
        </w:tc>
      </w:tr>
    </w:tbl>
    <w:p w:rsidR="00715ADF" w:rsidRDefault="00715ADF" w:rsidP="00715ADF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Layout w:type="fixed"/>
        <w:tblLook w:val="04A0" w:firstRow="1" w:lastRow="0" w:firstColumn="1" w:lastColumn="0" w:noHBand="0" w:noVBand="1"/>
      </w:tblPr>
      <w:tblGrid>
        <w:gridCol w:w="9002"/>
      </w:tblGrid>
      <w:tr w:rsidR="00715ADF" w:rsidTr="00715ADF">
        <w:trPr>
          <w:trHeight w:val="3742"/>
          <w:jc w:val="center"/>
        </w:trPr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DF" w:rsidRDefault="00715ADF">
            <w:pPr>
              <w:suppressAutoHyphens/>
              <w:ind w:right="-692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lastRenderedPageBreak/>
              <w:t>课题：1，2016-2019年</w:t>
            </w:r>
            <w:r>
              <w:rPr>
                <w:rFonts w:eastAsia="黑体" w:cs="Calibri"/>
              </w:rPr>
              <w:t> </w:t>
            </w:r>
            <w:r>
              <w:rPr>
                <w:rFonts w:ascii="黑体" w:eastAsia="黑体" w:hAnsi="黑体" w:hint="eastAsia"/>
              </w:rPr>
              <w:t>《话语权与中国当代文学》，国家社科基金后期资助。</w:t>
            </w:r>
          </w:p>
          <w:p w:rsidR="00715ADF" w:rsidRDefault="00715ADF">
            <w:pPr>
              <w:suppressAutoHyphens/>
              <w:ind w:right="-692" w:firstLineChars="300" w:firstLine="63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2,2014年结题</w:t>
            </w:r>
            <w:r>
              <w:rPr>
                <w:rFonts w:ascii="宋体" w:hAnsi="宋体" w:hint="eastAsia"/>
              </w:rPr>
              <w:t>《多元文化语境下的诺贝尔文学获奖作品解读及文学精神研究</w:t>
            </w:r>
            <w:r>
              <w:rPr>
                <w:rFonts w:ascii="黑体" w:eastAsia="黑体" w:hAnsi="黑体" w:hint="eastAsia"/>
              </w:rPr>
              <w:t>》</w:t>
            </w:r>
          </w:p>
          <w:p w:rsidR="00715ADF" w:rsidRDefault="00715ADF">
            <w:pPr>
              <w:suppressAutoHyphens/>
              <w:ind w:right="-692" w:firstLineChars="300" w:firstLine="63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3，2015年结题</w:t>
            </w:r>
            <w:r>
              <w:rPr>
                <w:rFonts w:ascii="宋体" w:hAnsi="宋体" w:hint="eastAsia"/>
                <w:color w:val="000000"/>
              </w:rPr>
              <w:t>《通识教育文学课程的人文精神研究：诺贝尔文学鉴赏》</w:t>
            </w:r>
          </w:p>
          <w:p w:rsidR="00715ADF" w:rsidRDefault="00715ADF">
            <w:pPr>
              <w:suppressAutoHyphens/>
              <w:ind w:right="-692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    4，2013年</w:t>
            </w:r>
            <w:r>
              <w:rPr>
                <w:rFonts w:ascii="宋体" w:hAnsi="宋体" w:hint="eastAsia"/>
                <w:b/>
                <w:bCs/>
                <w:color w:val="000000"/>
              </w:rPr>
              <w:t>《想象与叙事—童话·史诗·寓言》</w:t>
            </w:r>
            <w:r>
              <w:rPr>
                <w:rFonts w:ascii="黑体" w:eastAsia="黑体" w:hAnsi="黑体" w:hint="eastAsia"/>
              </w:rPr>
              <w:t>入选江西省学生文库</w:t>
            </w:r>
          </w:p>
          <w:p w:rsidR="00715ADF" w:rsidRDefault="00715ADF">
            <w:pPr>
              <w:suppressAutoHyphens/>
              <w:ind w:right="-692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    5，2015年《</w:t>
            </w:r>
            <w:r>
              <w:rPr>
                <w:rFonts w:ascii="宋体" w:hAnsi="宋体" w:hint="eastAsia"/>
                <w:color w:val="000000"/>
              </w:rPr>
              <w:t>女性现代陶艺创新研究</w:t>
            </w:r>
            <w:r>
              <w:rPr>
                <w:rFonts w:ascii="黑体" w:eastAsia="黑体" w:hAnsi="黑体" w:hint="eastAsia"/>
              </w:rPr>
              <w:t>》</w:t>
            </w:r>
            <w:r>
              <w:rPr>
                <w:rFonts w:ascii="宋体" w:hAnsi="宋体" w:hint="eastAsia"/>
                <w:color w:val="000000"/>
              </w:rPr>
              <w:t>文化艺术重点科学基地</w:t>
            </w:r>
          </w:p>
          <w:p w:rsidR="00715ADF" w:rsidRDefault="00715ADF">
            <w:pPr>
              <w:suppressAutoHyphens/>
              <w:ind w:right="-692"/>
              <w:rPr>
                <w:rFonts w:ascii="黑体" w:eastAsia="黑体" w:hAnsi="黑体" w:hint="eastAsia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论著论文：（</w:t>
            </w:r>
            <w:r>
              <w:rPr>
                <w:rFonts w:ascii="黑体" w:eastAsia="黑体" w:hAnsi="黑体" w:hint="eastAsia"/>
              </w:rPr>
              <w:t>皆属主持：张</w:t>
            </w:r>
            <w:proofErr w:type="gramStart"/>
            <w:r>
              <w:rPr>
                <w:rFonts w:ascii="黑体" w:eastAsia="黑体" w:hAnsi="黑体" w:hint="eastAsia"/>
              </w:rPr>
              <w:t>慧敏独著</w:t>
            </w:r>
            <w:proofErr w:type="gramEnd"/>
            <w:r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b/>
                <w:bCs/>
                <w:color w:val="000000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  1，</w:t>
            </w:r>
            <w:r>
              <w:rPr>
                <w:rFonts w:ascii="宋体" w:hAnsi="宋体" w:hint="eastAsia"/>
                <w:b/>
                <w:bCs/>
                <w:color w:val="000000"/>
              </w:rPr>
              <w:t>《想象与叙事—童话·史诗·寓言》，2013年国家级出版社社会科学文献出版</w:t>
            </w:r>
          </w:p>
          <w:p w:rsidR="00715ADF" w:rsidRDefault="00715ADF">
            <w:pPr>
              <w:rPr>
                <w:rFonts w:hint="eastAsia"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 xml:space="preserve">      2，</w:t>
            </w:r>
            <w:r>
              <w:rPr>
                <w:rFonts w:hint="eastAsia"/>
                <w:color w:val="000000"/>
              </w:rPr>
              <w:t>《重读茅盾</w:t>
            </w:r>
            <w:r>
              <w:rPr>
                <w:color w:val="000000"/>
              </w:rPr>
              <w:t>&lt;</w:t>
            </w:r>
            <w:r>
              <w:rPr>
                <w:rFonts w:hint="eastAsia"/>
                <w:color w:val="000000"/>
              </w:rPr>
              <w:t>夜读偶记</w:t>
            </w:r>
            <w:r>
              <w:rPr>
                <w:color w:val="000000"/>
              </w:rPr>
              <w:t>&gt;</w:t>
            </w:r>
            <w:r>
              <w:rPr>
                <w:rFonts w:hint="eastAsia"/>
                <w:color w:val="000000"/>
              </w:rPr>
              <w:t>》</w:t>
            </w:r>
            <w:r>
              <w:rPr>
                <w:color w:val="000000"/>
              </w:rPr>
              <w:t xml:space="preserve">2015/5 </w:t>
            </w:r>
            <w:r>
              <w:rPr>
                <w:rFonts w:ascii="宋体" w:hAnsi="宋体" w:hint="eastAsia"/>
                <w:color w:val="0D0D0D"/>
              </w:rPr>
              <w:t>《中国现代当代文学研究》</w:t>
            </w:r>
            <w:r>
              <w:rPr>
                <w:color w:val="000000"/>
              </w:rPr>
              <w:t>CSSCI;</w:t>
            </w:r>
            <w:r>
              <w:rPr>
                <w:rFonts w:hint="eastAsia"/>
                <w:color w:val="000000"/>
              </w:rPr>
              <w:t>并由</w:t>
            </w:r>
            <w:r>
              <w:rPr>
                <w:color w:val="000000"/>
              </w:rPr>
              <w:t>2015/8</w:t>
            </w:r>
            <w:r>
              <w:rPr>
                <w:rFonts w:hint="eastAsia"/>
                <w:color w:val="000000"/>
              </w:rPr>
              <w:t>《人大复印资料全文转载》。</w:t>
            </w:r>
          </w:p>
          <w:p w:rsidR="00715ADF" w:rsidRDefault="00715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3</w:t>
            </w:r>
            <w:r>
              <w:rPr>
                <w:rFonts w:hint="eastAsia"/>
                <w:color w:val="000000"/>
              </w:rPr>
              <w:t>，《自杀、他杀及文学的责任》</w:t>
            </w:r>
            <w:r>
              <w:rPr>
                <w:color w:val="000000"/>
              </w:rPr>
              <w:t xml:space="preserve">2012/3 </w:t>
            </w:r>
            <w:r>
              <w:rPr>
                <w:rFonts w:hint="eastAsia"/>
                <w:color w:val="000000"/>
              </w:rPr>
              <w:t>《天涯》中文核心，并由</w:t>
            </w:r>
            <w:r>
              <w:rPr>
                <w:color w:val="000000"/>
              </w:rPr>
              <w:t>2012/5</w:t>
            </w:r>
            <w:r>
              <w:rPr>
                <w:rFonts w:hint="eastAsia"/>
                <w:color w:val="000000"/>
              </w:rPr>
              <w:t>《新华文摘》论点转载</w:t>
            </w:r>
          </w:p>
          <w:p w:rsidR="00715ADF" w:rsidRDefault="00715ADF">
            <w:pPr>
              <w:rPr>
                <w:rFonts w:ascii="宋体"/>
                <w:color w:val="0D0D0D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，《网络式交响叙事——读略莎&lt;酒吧长谈&gt;》2013/6，第11届世界符号学大会论文集，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南京师范大学出版社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5，《永恒乃是飘逝——&lt;百年孤独&gt;以冰块包裹激情之叙事》2014/9，《当代法国美学与诗学研究》，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中国社会科学院出版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6，《中国民间话语再生论——读莫言&lt;生死疲劳&gt;》2015/5，《海南师范大学学报》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7，《辩莫言&lt;丰乳肥臀&gt;之“爱欲”与“道德”》 2015/1，《景德镇学院学报》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8，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《好的小说是用诗做的——品帕特里克&lt;缓刑&gt;》2015/4，《景德镇学院学报》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9，《爱自己的敌人—&lt;百年孤独&gt;链接神话之叙事》2013/1，《南方论丛》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10，《莫言与新历史主义批评》2014/4，《南方论丛》</w:t>
            </w:r>
          </w:p>
          <w:p w:rsidR="00715ADF" w:rsidRDefault="00715ADF">
            <w:pPr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获奖：</w:t>
            </w:r>
          </w:p>
          <w:p w:rsidR="00715ADF" w:rsidRDefault="00715ADF">
            <w:pPr>
              <w:suppressAutoHyphens/>
              <w:ind w:right="-692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1，2013年</w:t>
            </w:r>
            <w:r>
              <w:rPr>
                <w:rFonts w:ascii="宋体" w:hAnsi="宋体" w:hint="eastAsia"/>
                <w:sz w:val="24"/>
                <w:szCs w:val="24"/>
              </w:rPr>
              <w:t>江西省第十五次社会科学优秀成果奖：《自杀与他杀：论文学的理想主义精神》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2,2015年江西省第十六次社会科学优秀成果奖：《想象与叙事》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3,2015年景德镇学院优秀教师</w:t>
            </w:r>
          </w:p>
          <w:p w:rsidR="00715ADF" w:rsidRDefault="00715ADF">
            <w:pPr>
              <w:suppressAutoHyphens/>
              <w:ind w:right="-692"/>
              <w:rPr>
                <w:rFonts w:asci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4,2017年景德镇第十三次社会科学优秀成果奖</w:t>
            </w:r>
          </w:p>
          <w:p w:rsidR="00715ADF" w:rsidRDefault="00715ADF">
            <w:pPr>
              <w:rPr>
                <w:rFonts w:hint="eastAsia"/>
                <w:sz w:val="24"/>
                <w:szCs w:val="24"/>
              </w:rPr>
            </w:pPr>
          </w:p>
        </w:tc>
      </w:tr>
    </w:tbl>
    <w:p w:rsidR="00715ADF" w:rsidRDefault="00715ADF" w:rsidP="00715ADF"/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r>
        <w:t xml:space="preserve"> </w:t>
      </w:r>
    </w:p>
    <w:p w:rsidR="00715ADF" w:rsidRDefault="00715ADF" w:rsidP="00715ADF">
      <w:pPr>
        <w:rPr>
          <w:rFonts w:hint="eastAsia"/>
        </w:rPr>
      </w:pPr>
      <w:r>
        <w:t xml:space="preserve"> </w:t>
      </w:r>
    </w:p>
    <w:p w:rsidR="006E3C76" w:rsidRDefault="006E3C76"/>
    <w:sectPr w:rsidR="006E3C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?????">
    <w:altName w:val="Times New Roman"/>
    <w:charset w:val="00"/>
    <w:family w:val="auto"/>
    <w:pitch w:val="default"/>
  </w:font>
  <w:font w:name="??_GB231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72FA8"/>
    <w:multiLevelType w:val="multilevel"/>
    <w:tmpl w:val="0734B7C8"/>
    <w:lvl w:ilvl="0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ADF"/>
    <w:rsid w:val="006E3C76"/>
    <w:rsid w:val="0071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60A6C9-3829-46AC-89D7-F9389C6A4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ADF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</cp:revision>
  <dcterms:created xsi:type="dcterms:W3CDTF">2017-12-27T01:25:00Z</dcterms:created>
  <dcterms:modified xsi:type="dcterms:W3CDTF">2017-12-27T01:27:00Z</dcterms:modified>
</cp:coreProperties>
</file>