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9F7" w:rsidRPr="001144BC" w:rsidRDefault="00B47421" w:rsidP="00293E9E">
      <w:pPr>
        <w:jc w:val="center"/>
        <w:rPr>
          <w:rFonts w:ascii="黑体" w:eastAsia="黑体" w:hAnsi="黑体"/>
          <w:sz w:val="44"/>
          <w:szCs w:val="44"/>
        </w:rPr>
      </w:pPr>
      <w:r w:rsidRPr="001144BC">
        <w:rPr>
          <w:rFonts w:ascii="黑体" w:eastAsia="黑体" w:hAnsi="黑体"/>
          <w:sz w:val="44"/>
          <w:szCs w:val="44"/>
        </w:rPr>
        <w:t>《</w:t>
      </w:r>
      <w:r w:rsidRPr="001144BC">
        <w:rPr>
          <w:rFonts w:ascii="黑体" w:eastAsia="黑体" w:hAnsi="黑体" w:hint="eastAsia"/>
          <w:sz w:val="44"/>
          <w:szCs w:val="44"/>
        </w:rPr>
        <w:t>水土保持概论</w:t>
      </w:r>
      <w:r w:rsidRPr="001144BC">
        <w:rPr>
          <w:rFonts w:ascii="黑体" w:eastAsia="黑体" w:hAnsi="黑体"/>
          <w:sz w:val="44"/>
          <w:szCs w:val="44"/>
        </w:rPr>
        <w:t>》</w:t>
      </w:r>
      <w:r w:rsidRPr="001144BC">
        <w:rPr>
          <w:rFonts w:ascii="黑体" w:eastAsia="黑体" w:hAnsi="黑体" w:hint="eastAsia"/>
          <w:sz w:val="44"/>
          <w:szCs w:val="44"/>
        </w:rPr>
        <w:t>课程教学大纲</w:t>
      </w:r>
    </w:p>
    <w:p w:rsidR="00B47421" w:rsidRPr="003E7157" w:rsidRDefault="00B47421" w:rsidP="00B47421">
      <w:pPr>
        <w:rPr>
          <w:rFonts w:ascii="黑体" w:eastAsia="黑体" w:hAnsi="黑体"/>
          <w:sz w:val="24"/>
          <w:szCs w:val="24"/>
        </w:rPr>
      </w:pPr>
      <w:r w:rsidRPr="003E7157">
        <w:rPr>
          <w:rFonts w:ascii="黑体" w:eastAsia="黑体" w:hAnsi="黑体" w:hint="eastAsia"/>
          <w:sz w:val="24"/>
          <w:szCs w:val="24"/>
        </w:rPr>
        <w:t>一、课程基本信息</w:t>
      </w:r>
    </w:p>
    <w:tbl>
      <w:tblPr>
        <w:tblStyle w:val="a4"/>
        <w:tblW w:w="0" w:type="auto"/>
        <w:tblLook w:val="04A0"/>
      </w:tblPr>
      <w:tblGrid>
        <w:gridCol w:w="426"/>
        <w:gridCol w:w="283"/>
        <w:gridCol w:w="425"/>
        <w:gridCol w:w="709"/>
        <w:gridCol w:w="1653"/>
        <w:gridCol w:w="757"/>
        <w:gridCol w:w="850"/>
        <w:gridCol w:w="47"/>
        <w:gridCol w:w="1229"/>
        <w:gridCol w:w="425"/>
        <w:gridCol w:w="284"/>
        <w:gridCol w:w="1213"/>
      </w:tblGrid>
      <w:tr w:rsidR="001144BC" w:rsidRPr="001144BC" w:rsidTr="001144BC">
        <w:tc>
          <w:tcPr>
            <w:tcW w:w="704" w:type="dxa"/>
            <w:gridSpan w:val="2"/>
            <w:vAlign w:val="center"/>
          </w:tcPr>
          <w:p w:rsidR="00B47421" w:rsidRPr="001144BC" w:rsidRDefault="00B47421" w:rsidP="001144BC">
            <w:pPr>
              <w:snapToGrid w:val="0"/>
              <w:jc w:val="center"/>
              <w:rPr>
                <w:rFonts w:ascii="Times New Roman" w:eastAsia="仿宋" w:hAnsi="Times New Roman" w:cs="Times New Roman"/>
              </w:rPr>
            </w:pPr>
            <w:r w:rsidRPr="001144BC">
              <w:rPr>
                <w:rFonts w:ascii="Times New Roman" w:eastAsia="仿宋" w:hAnsi="Times New Roman" w:cs="Times New Roman"/>
              </w:rPr>
              <w:t>开课</w:t>
            </w:r>
          </w:p>
          <w:p w:rsidR="00B47421" w:rsidRPr="001144BC" w:rsidRDefault="00B47421" w:rsidP="001144BC">
            <w:pPr>
              <w:snapToGrid w:val="0"/>
              <w:jc w:val="center"/>
              <w:rPr>
                <w:rFonts w:ascii="Times New Roman" w:eastAsia="仿宋" w:hAnsi="Times New Roman" w:cs="Times New Roman"/>
              </w:rPr>
            </w:pPr>
            <w:r w:rsidRPr="001144BC">
              <w:rPr>
                <w:rFonts w:ascii="Times New Roman" w:eastAsia="仿宋" w:hAnsi="Times New Roman" w:cs="Times New Roman"/>
              </w:rPr>
              <w:t>学校</w:t>
            </w:r>
          </w:p>
        </w:tc>
        <w:tc>
          <w:tcPr>
            <w:tcW w:w="3544" w:type="dxa"/>
            <w:gridSpan w:val="4"/>
            <w:vAlign w:val="center"/>
          </w:tcPr>
          <w:p w:rsidR="00B47421" w:rsidRPr="001144BC" w:rsidRDefault="00B47421" w:rsidP="001144BC">
            <w:pPr>
              <w:snapToGrid w:val="0"/>
              <w:rPr>
                <w:rFonts w:ascii="Times New Roman" w:eastAsia="仿宋" w:hAnsi="Times New Roman" w:cs="Times New Roman"/>
              </w:rPr>
            </w:pPr>
            <w:r w:rsidRPr="001144BC">
              <w:rPr>
                <w:rFonts w:ascii="Times New Roman" w:eastAsia="仿宋" w:hAnsi="Times New Roman" w:cs="Times New Roman"/>
              </w:rPr>
              <w:t>南昌工程学院</w:t>
            </w:r>
          </w:p>
        </w:tc>
        <w:tc>
          <w:tcPr>
            <w:tcW w:w="850" w:type="dxa"/>
            <w:vAlign w:val="center"/>
          </w:tcPr>
          <w:p w:rsidR="00B47421" w:rsidRPr="001144BC" w:rsidRDefault="00B47421" w:rsidP="001144BC">
            <w:pPr>
              <w:snapToGrid w:val="0"/>
              <w:jc w:val="center"/>
              <w:rPr>
                <w:rFonts w:ascii="Times New Roman" w:eastAsia="仿宋" w:hAnsi="Times New Roman" w:cs="Times New Roman"/>
              </w:rPr>
            </w:pPr>
            <w:r w:rsidRPr="001144BC">
              <w:rPr>
                <w:rFonts w:ascii="Times New Roman" w:eastAsia="仿宋" w:hAnsi="Times New Roman" w:cs="Times New Roman"/>
              </w:rPr>
              <w:t>院系</w:t>
            </w:r>
          </w:p>
        </w:tc>
        <w:tc>
          <w:tcPr>
            <w:tcW w:w="3198" w:type="dxa"/>
            <w:gridSpan w:val="5"/>
            <w:vAlign w:val="center"/>
          </w:tcPr>
          <w:p w:rsidR="00B47421" w:rsidRPr="001144BC" w:rsidRDefault="00B47421" w:rsidP="001144BC">
            <w:pPr>
              <w:snapToGrid w:val="0"/>
              <w:rPr>
                <w:rFonts w:ascii="Times New Roman" w:eastAsia="仿宋" w:hAnsi="Times New Roman" w:cs="Times New Roman"/>
              </w:rPr>
            </w:pPr>
            <w:r w:rsidRPr="001144BC">
              <w:rPr>
                <w:rFonts w:ascii="Times New Roman" w:eastAsia="仿宋" w:hAnsi="Times New Roman" w:cs="Times New Roman"/>
              </w:rPr>
              <w:t>水利与生态工程学院</w:t>
            </w:r>
          </w:p>
        </w:tc>
      </w:tr>
      <w:tr w:rsidR="001144BC" w:rsidRPr="001144BC" w:rsidTr="001144BC">
        <w:tc>
          <w:tcPr>
            <w:tcW w:w="704" w:type="dxa"/>
            <w:gridSpan w:val="2"/>
            <w:vAlign w:val="center"/>
          </w:tcPr>
          <w:p w:rsidR="00B47421" w:rsidRPr="001144BC" w:rsidRDefault="00B47421" w:rsidP="001144BC">
            <w:pPr>
              <w:snapToGrid w:val="0"/>
              <w:jc w:val="center"/>
              <w:rPr>
                <w:rFonts w:ascii="Times New Roman" w:eastAsia="仿宋" w:hAnsi="Times New Roman" w:cs="Times New Roman"/>
              </w:rPr>
            </w:pPr>
            <w:r w:rsidRPr="001144BC">
              <w:rPr>
                <w:rFonts w:ascii="Times New Roman" w:eastAsia="仿宋" w:hAnsi="Times New Roman" w:cs="Times New Roman"/>
              </w:rPr>
              <w:t>课程</w:t>
            </w:r>
          </w:p>
          <w:p w:rsidR="00B47421" w:rsidRPr="001144BC" w:rsidRDefault="00B47421" w:rsidP="001144BC">
            <w:pPr>
              <w:snapToGrid w:val="0"/>
              <w:jc w:val="center"/>
              <w:rPr>
                <w:rFonts w:ascii="Times New Roman" w:eastAsia="仿宋" w:hAnsi="Times New Roman" w:cs="Times New Roman"/>
              </w:rPr>
            </w:pPr>
            <w:r w:rsidRPr="001144BC">
              <w:rPr>
                <w:rFonts w:ascii="Times New Roman" w:eastAsia="仿宋" w:hAnsi="Times New Roman" w:cs="Times New Roman"/>
              </w:rPr>
              <w:t>名称</w:t>
            </w:r>
          </w:p>
        </w:tc>
        <w:tc>
          <w:tcPr>
            <w:tcW w:w="3544" w:type="dxa"/>
            <w:gridSpan w:val="4"/>
            <w:vAlign w:val="center"/>
          </w:tcPr>
          <w:p w:rsidR="00B47421" w:rsidRPr="001144BC" w:rsidRDefault="00B47421" w:rsidP="001144BC">
            <w:pPr>
              <w:snapToGrid w:val="0"/>
              <w:rPr>
                <w:rFonts w:ascii="Times New Roman" w:eastAsia="仿宋" w:hAnsi="Times New Roman" w:cs="Times New Roman"/>
              </w:rPr>
            </w:pPr>
            <w:r w:rsidRPr="001144BC">
              <w:rPr>
                <w:rFonts w:ascii="Times New Roman" w:eastAsia="仿宋" w:hAnsi="Times New Roman" w:cs="Times New Roman"/>
              </w:rPr>
              <w:t>水土保持概论</w:t>
            </w:r>
          </w:p>
        </w:tc>
        <w:tc>
          <w:tcPr>
            <w:tcW w:w="850" w:type="dxa"/>
            <w:vAlign w:val="center"/>
          </w:tcPr>
          <w:p w:rsidR="00B47421" w:rsidRPr="001144BC" w:rsidRDefault="00B47421" w:rsidP="001144BC">
            <w:pPr>
              <w:snapToGrid w:val="0"/>
              <w:jc w:val="center"/>
              <w:rPr>
                <w:rFonts w:ascii="Times New Roman" w:eastAsia="仿宋" w:hAnsi="Times New Roman" w:cs="Times New Roman"/>
              </w:rPr>
            </w:pPr>
            <w:r w:rsidRPr="001144BC">
              <w:rPr>
                <w:rFonts w:ascii="Times New Roman" w:eastAsia="仿宋" w:hAnsi="Times New Roman" w:cs="Times New Roman"/>
              </w:rPr>
              <w:t>课程英</w:t>
            </w:r>
          </w:p>
          <w:p w:rsidR="00B47421" w:rsidRPr="001144BC" w:rsidRDefault="00B47421" w:rsidP="001144BC">
            <w:pPr>
              <w:snapToGrid w:val="0"/>
              <w:jc w:val="center"/>
              <w:rPr>
                <w:rFonts w:ascii="Times New Roman" w:eastAsia="仿宋" w:hAnsi="Times New Roman" w:cs="Times New Roman"/>
              </w:rPr>
            </w:pPr>
            <w:r w:rsidRPr="001144BC">
              <w:rPr>
                <w:rFonts w:ascii="Times New Roman" w:eastAsia="仿宋" w:hAnsi="Times New Roman" w:cs="Times New Roman"/>
              </w:rPr>
              <w:t>文名称</w:t>
            </w:r>
          </w:p>
        </w:tc>
        <w:tc>
          <w:tcPr>
            <w:tcW w:w="3198" w:type="dxa"/>
            <w:gridSpan w:val="5"/>
            <w:vAlign w:val="center"/>
          </w:tcPr>
          <w:p w:rsidR="00B47421" w:rsidRPr="001144BC" w:rsidRDefault="00B47421" w:rsidP="001144BC">
            <w:pPr>
              <w:snapToGrid w:val="0"/>
              <w:rPr>
                <w:rFonts w:ascii="Times New Roman" w:eastAsia="仿宋" w:hAnsi="Times New Roman" w:cs="Times New Roman"/>
              </w:rPr>
            </w:pPr>
            <w:r w:rsidRPr="001144BC">
              <w:rPr>
                <w:rFonts w:ascii="Times New Roman" w:eastAsia="仿宋" w:hAnsi="Times New Roman" w:cs="Times New Roman"/>
                <w:szCs w:val="21"/>
              </w:rPr>
              <w:t>The Introduction of Water and Soil Conservation</w:t>
            </w:r>
          </w:p>
        </w:tc>
      </w:tr>
      <w:tr w:rsidR="004279F7" w:rsidRPr="001144BC" w:rsidTr="001144BC">
        <w:tc>
          <w:tcPr>
            <w:tcW w:w="704" w:type="dxa"/>
            <w:gridSpan w:val="2"/>
            <w:vAlign w:val="center"/>
          </w:tcPr>
          <w:p w:rsidR="001144BC" w:rsidRPr="001144BC" w:rsidRDefault="00B47421" w:rsidP="001144BC">
            <w:pPr>
              <w:snapToGrid w:val="0"/>
              <w:jc w:val="center"/>
              <w:rPr>
                <w:rFonts w:ascii="Times New Roman" w:eastAsia="仿宋" w:hAnsi="Times New Roman" w:cs="Times New Roman"/>
              </w:rPr>
            </w:pPr>
            <w:r w:rsidRPr="001144BC">
              <w:rPr>
                <w:rFonts w:ascii="Times New Roman" w:eastAsia="仿宋" w:hAnsi="Times New Roman" w:cs="Times New Roman"/>
              </w:rPr>
              <w:t>课程</w:t>
            </w:r>
          </w:p>
          <w:p w:rsidR="00B47421" w:rsidRPr="001144BC" w:rsidRDefault="00B47421" w:rsidP="001144BC">
            <w:pPr>
              <w:snapToGrid w:val="0"/>
              <w:jc w:val="center"/>
              <w:rPr>
                <w:rFonts w:ascii="Times New Roman" w:eastAsia="仿宋" w:hAnsi="Times New Roman" w:cs="Times New Roman"/>
              </w:rPr>
            </w:pPr>
            <w:r w:rsidRPr="001144BC">
              <w:rPr>
                <w:rFonts w:ascii="Times New Roman" w:eastAsia="仿宋" w:hAnsi="Times New Roman" w:cs="Times New Roman"/>
              </w:rPr>
              <w:t>编号</w:t>
            </w:r>
          </w:p>
        </w:tc>
        <w:tc>
          <w:tcPr>
            <w:tcW w:w="3544" w:type="dxa"/>
            <w:gridSpan w:val="4"/>
            <w:vAlign w:val="center"/>
          </w:tcPr>
          <w:p w:rsidR="00B47421" w:rsidRPr="001144BC" w:rsidRDefault="00B47421" w:rsidP="001144BC">
            <w:pPr>
              <w:snapToGrid w:val="0"/>
              <w:rPr>
                <w:rFonts w:ascii="Times New Roman" w:eastAsia="仿宋" w:hAnsi="Times New Roman" w:cs="Times New Roman"/>
              </w:rPr>
            </w:pPr>
            <w:r w:rsidRPr="001144BC">
              <w:rPr>
                <w:rFonts w:ascii="Times New Roman" w:eastAsia="仿宋" w:hAnsi="Times New Roman" w:cs="Times New Roman"/>
                <w:szCs w:val="21"/>
              </w:rPr>
              <w:t>080820025</w:t>
            </w:r>
          </w:p>
        </w:tc>
        <w:tc>
          <w:tcPr>
            <w:tcW w:w="850" w:type="dxa"/>
            <w:vAlign w:val="center"/>
          </w:tcPr>
          <w:p w:rsidR="00B47421" w:rsidRPr="001144BC" w:rsidRDefault="00B47421" w:rsidP="001144BC">
            <w:pPr>
              <w:snapToGrid w:val="0"/>
              <w:jc w:val="center"/>
              <w:rPr>
                <w:rFonts w:ascii="Times New Roman" w:eastAsia="仿宋" w:hAnsi="Times New Roman" w:cs="Times New Roman"/>
              </w:rPr>
            </w:pPr>
            <w:r w:rsidRPr="001144BC">
              <w:rPr>
                <w:rFonts w:ascii="Times New Roman" w:eastAsia="仿宋" w:hAnsi="Times New Roman" w:cs="Times New Roman"/>
              </w:rPr>
              <w:t>学时</w:t>
            </w:r>
          </w:p>
        </w:tc>
        <w:tc>
          <w:tcPr>
            <w:tcW w:w="1276" w:type="dxa"/>
            <w:gridSpan w:val="2"/>
            <w:vAlign w:val="center"/>
          </w:tcPr>
          <w:p w:rsidR="00B47421" w:rsidRPr="001144BC" w:rsidRDefault="00B47421" w:rsidP="001144BC">
            <w:pPr>
              <w:snapToGrid w:val="0"/>
              <w:rPr>
                <w:rFonts w:ascii="Times New Roman" w:eastAsia="仿宋" w:hAnsi="Times New Roman" w:cs="Times New Roman"/>
              </w:rPr>
            </w:pPr>
            <w:r w:rsidRPr="001144BC">
              <w:rPr>
                <w:rFonts w:ascii="Times New Roman" w:eastAsia="仿宋" w:hAnsi="Times New Roman" w:cs="Times New Roman"/>
              </w:rPr>
              <w:t>32</w:t>
            </w:r>
          </w:p>
        </w:tc>
        <w:tc>
          <w:tcPr>
            <w:tcW w:w="709" w:type="dxa"/>
            <w:gridSpan w:val="2"/>
            <w:vAlign w:val="center"/>
          </w:tcPr>
          <w:p w:rsidR="00B47421" w:rsidRPr="001144BC" w:rsidRDefault="00B47421" w:rsidP="001144BC">
            <w:pPr>
              <w:snapToGrid w:val="0"/>
              <w:jc w:val="center"/>
              <w:rPr>
                <w:rFonts w:ascii="Times New Roman" w:eastAsia="仿宋" w:hAnsi="Times New Roman" w:cs="Times New Roman"/>
              </w:rPr>
            </w:pPr>
            <w:r w:rsidRPr="001144BC">
              <w:rPr>
                <w:rFonts w:ascii="Times New Roman" w:eastAsia="仿宋" w:hAnsi="Times New Roman" w:cs="Times New Roman"/>
              </w:rPr>
              <w:t>学分</w:t>
            </w:r>
          </w:p>
        </w:tc>
        <w:tc>
          <w:tcPr>
            <w:tcW w:w="1213" w:type="dxa"/>
            <w:vAlign w:val="center"/>
          </w:tcPr>
          <w:p w:rsidR="00B47421" w:rsidRPr="001144BC" w:rsidRDefault="00B47421" w:rsidP="001144BC">
            <w:pPr>
              <w:snapToGrid w:val="0"/>
              <w:rPr>
                <w:rFonts w:ascii="Times New Roman" w:eastAsia="仿宋" w:hAnsi="Times New Roman" w:cs="Times New Roman"/>
              </w:rPr>
            </w:pPr>
            <w:r w:rsidRPr="001144BC">
              <w:rPr>
                <w:rFonts w:ascii="Times New Roman" w:eastAsia="仿宋" w:hAnsi="Times New Roman" w:cs="Times New Roman"/>
              </w:rPr>
              <w:t>2</w:t>
            </w:r>
          </w:p>
        </w:tc>
      </w:tr>
      <w:tr w:rsidR="004279F7" w:rsidRPr="001144BC" w:rsidTr="001144BC">
        <w:tc>
          <w:tcPr>
            <w:tcW w:w="704" w:type="dxa"/>
            <w:gridSpan w:val="2"/>
            <w:vAlign w:val="center"/>
          </w:tcPr>
          <w:p w:rsidR="001144BC" w:rsidRDefault="002A66AD" w:rsidP="001144BC">
            <w:pPr>
              <w:snapToGrid w:val="0"/>
              <w:jc w:val="center"/>
              <w:rPr>
                <w:rFonts w:ascii="Times New Roman" w:eastAsia="仿宋" w:hAnsi="Times New Roman" w:cs="Times New Roman"/>
              </w:rPr>
            </w:pPr>
            <w:r>
              <w:rPr>
                <w:rFonts w:ascii="Times New Roman" w:eastAsia="仿宋" w:hAnsi="Times New Roman" w:cs="Times New Roman" w:hint="eastAsia"/>
              </w:rPr>
              <w:t xml:space="preserve"> </w:t>
            </w:r>
            <w:r w:rsidR="00B47421" w:rsidRPr="001144BC">
              <w:rPr>
                <w:rFonts w:ascii="Times New Roman" w:eastAsia="仿宋" w:hAnsi="Times New Roman" w:cs="Times New Roman"/>
              </w:rPr>
              <w:t>课程</w:t>
            </w:r>
          </w:p>
          <w:p w:rsidR="00B47421" w:rsidRPr="001144BC" w:rsidRDefault="00B47421" w:rsidP="001144BC">
            <w:pPr>
              <w:snapToGrid w:val="0"/>
              <w:jc w:val="center"/>
              <w:rPr>
                <w:rFonts w:ascii="Times New Roman" w:eastAsia="仿宋" w:hAnsi="Times New Roman" w:cs="Times New Roman"/>
              </w:rPr>
            </w:pPr>
            <w:r w:rsidRPr="001144BC">
              <w:rPr>
                <w:rFonts w:ascii="Times New Roman" w:eastAsia="仿宋" w:hAnsi="Times New Roman" w:cs="Times New Roman"/>
              </w:rPr>
              <w:t>类型</w:t>
            </w:r>
          </w:p>
        </w:tc>
        <w:tc>
          <w:tcPr>
            <w:tcW w:w="3544" w:type="dxa"/>
            <w:gridSpan w:val="4"/>
            <w:vAlign w:val="center"/>
          </w:tcPr>
          <w:p w:rsidR="00B47421" w:rsidRPr="001144BC" w:rsidRDefault="00B47421" w:rsidP="001144BC">
            <w:pPr>
              <w:snapToGrid w:val="0"/>
              <w:rPr>
                <w:rFonts w:ascii="仿宋" w:eastAsia="仿宋" w:hAnsi="仿宋" w:cs="Times New Roman"/>
              </w:rPr>
            </w:pPr>
            <w:r w:rsidRPr="001144BC">
              <w:rPr>
                <w:rFonts w:ascii="仿宋" w:eastAsia="仿宋" w:hAnsi="仿宋" w:cs="Times New Roman"/>
              </w:rPr>
              <w:t>○通识课○公共基础课</w:t>
            </w:r>
          </w:p>
          <w:p w:rsidR="00B47421" w:rsidRPr="001144BC" w:rsidRDefault="00B47421" w:rsidP="001144BC">
            <w:pPr>
              <w:snapToGrid w:val="0"/>
              <w:rPr>
                <w:rFonts w:ascii="Times New Roman" w:eastAsia="仿宋" w:hAnsi="Times New Roman" w:cs="Times New Roman"/>
              </w:rPr>
            </w:pPr>
            <w:r w:rsidRPr="001144BC">
              <w:rPr>
                <w:rFonts w:ascii="仿宋" w:eastAsia="仿宋" w:hAnsi="仿宋" w:cs="Times New Roman"/>
              </w:rPr>
              <w:t>○学科基础课</w:t>
            </w:r>
            <w:r w:rsidR="00423D84" w:rsidRPr="00423D84">
              <w:rPr>
                <w:rFonts w:ascii="仿宋" w:eastAsia="仿宋" w:hAnsi="仿宋" w:cs="Times New Roman"/>
              </w:rPr>
              <w:t>●</w:t>
            </w:r>
            <w:r w:rsidRPr="001144BC">
              <w:rPr>
                <w:rFonts w:ascii="仿宋" w:eastAsia="仿宋" w:hAnsi="仿宋" w:cs="Times New Roman"/>
              </w:rPr>
              <w:t>专业课</w:t>
            </w:r>
          </w:p>
        </w:tc>
        <w:tc>
          <w:tcPr>
            <w:tcW w:w="850" w:type="dxa"/>
            <w:vAlign w:val="center"/>
          </w:tcPr>
          <w:p w:rsidR="00B47421" w:rsidRPr="001144BC" w:rsidRDefault="00B47421" w:rsidP="001144BC">
            <w:pPr>
              <w:snapToGrid w:val="0"/>
              <w:jc w:val="center"/>
              <w:rPr>
                <w:rFonts w:ascii="Times New Roman" w:eastAsia="仿宋" w:hAnsi="Times New Roman" w:cs="Times New Roman"/>
              </w:rPr>
            </w:pPr>
            <w:r w:rsidRPr="001144BC">
              <w:rPr>
                <w:rFonts w:ascii="Times New Roman" w:eastAsia="仿宋" w:hAnsi="Times New Roman" w:cs="Times New Roman"/>
              </w:rPr>
              <w:t>课程</w:t>
            </w:r>
          </w:p>
          <w:p w:rsidR="00B47421" w:rsidRPr="001144BC" w:rsidRDefault="00B47421" w:rsidP="001144BC">
            <w:pPr>
              <w:snapToGrid w:val="0"/>
              <w:jc w:val="center"/>
              <w:rPr>
                <w:rFonts w:ascii="Times New Roman" w:eastAsia="仿宋" w:hAnsi="Times New Roman" w:cs="Times New Roman"/>
              </w:rPr>
            </w:pPr>
            <w:r w:rsidRPr="001144BC">
              <w:rPr>
                <w:rFonts w:ascii="Times New Roman" w:eastAsia="仿宋" w:hAnsi="Times New Roman" w:cs="Times New Roman"/>
              </w:rPr>
              <w:t>属性</w:t>
            </w:r>
          </w:p>
        </w:tc>
        <w:tc>
          <w:tcPr>
            <w:tcW w:w="1276" w:type="dxa"/>
            <w:gridSpan w:val="2"/>
            <w:vAlign w:val="center"/>
          </w:tcPr>
          <w:p w:rsidR="00B47421" w:rsidRPr="001144BC" w:rsidRDefault="00B47421" w:rsidP="001144BC">
            <w:pPr>
              <w:snapToGrid w:val="0"/>
              <w:rPr>
                <w:rFonts w:ascii="仿宋" w:eastAsia="仿宋" w:hAnsi="仿宋" w:cs="Times New Roman"/>
              </w:rPr>
            </w:pPr>
            <w:r w:rsidRPr="001144BC">
              <w:rPr>
                <w:rFonts w:ascii="仿宋" w:eastAsia="仿宋" w:hAnsi="仿宋" w:cs="Times New Roman"/>
              </w:rPr>
              <w:t>○必修课</w:t>
            </w:r>
          </w:p>
          <w:p w:rsidR="00B47421" w:rsidRPr="001144BC" w:rsidRDefault="00423D84" w:rsidP="001144BC">
            <w:pPr>
              <w:snapToGrid w:val="0"/>
              <w:rPr>
                <w:rFonts w:ascii="仿宋" w:eastAsia="仿宋" w:hAnsi="仿宋" w:cs="Times New Roman"/>
              </w:rPr>
            </w:pPr>
            <w:r w:rsidRPr="00423D84">
              <w:rPr>
                <w:rFonts w:ascii="仿宋" w:eastAsia="仿宋" w:hAnsi="仿宋" w:cs="Times New Roman"/>
              </w:rPr>
              <w:t>●</w:t>
            </w:r>
            <w:r w:rsidR="00B47421" w:rsidRPr="001144BC">
              <w:rPr>
                <w:rFonts w:ascii="仿宋" w:eastAsia="仿宋" w:hAnsi="仿宋" w:cs="Times New Roman"/>
              </w:rPr>
              <w:t>选修课</w:t>
            </w:r>
          </w:p>
        </w:tc>
        <w:tc>
          <w:tcPr>
            <w:tcW w:w="709" w:type="dxa"/>
            <w:gridSpan w:val="2"/>
            <w:vAlign w:val="center"/>
          </w:tcPr>
          <w:p w:rsidR="00B47421" w:rsidRPr="001144BC" w:rsidRDefault="00B47421" w:rsidP="001144BC">
            <w:pPr>
              <w:snapToGrid w:val="0"/>
              <w:jc w:val="center"/>
              <w:rPr>
                <w:rFonts w:ascii="仿宋" w:eastAsia="仿宋" w:hAnsi="仿宋" w:cs="Times New Roman"/>
              </w:rPr>
            </w:pPr>
            <w:r w:rsidRPr="001144BC">
              <w:rPr>
                <w:rFonts w:ascii="仿宋" w:eastAsia="仿宋" w:hAnsi="仿宋" w:cs="Times New Roman"/>
              </w:rPr>
              <w:t>考核</w:t>
            </w:r>
          </w:p>
          <w:p w:rsidR="00B47421" w:rsidRPr="001144BC" w:rsidRDefault="00B47421" w:rsidP="001144BC">
            <w:pPr>
              <w:snapToGrid w:val="0"/>
              <w:jc w:val="center"/>
              <w:rPr>
                <w:rFonts w:ascii="仿宋" w:eastAsia="仿宋" w:hAnsi="仿宋" w:cs="Times New Roman"/>
              </w:rPr>
            </w:pPr>
            <w:r w:rsidRPr="001144BC">
              <w:rPr>
                <w:rFonts w:ascii="仿宋" w:eastAsia="仿宋" w:hAnsi="仿宋" w:cs="Times New Roman"/>
              </w:rPr>
              <w:t>方式</w:t>
            </w:r>
          </w:p>
        </w:tc>
        <w:tc>
          <w:tcPr>
            <w:tcW w:w="1213" w:type="dxa"/>
            <w:vAlign w:val="center"/>
          </w:tcPr>
          <w:p w:rsidR="00B47421" w:rsidRPr="001144BC" w:rsidRDefault="00B47421" w:rsidP="001144BC">
            <w:pPr>
              <w:snapToGrid w:val="0"/>
              <w:rPr>
                <w:rFonts w:ascii="仿宋" w:eastAsia="仿宋" w:hAnsi="仿宋" w:cs="Times New Roman"/>
              </w:rPr>
            </w:pPr>
            <w:r w:rsidRPr="001144BC">
              <w:rPr>
                <w:rFonts w:ascii="仿宋" w:eastAsia="仿宋" w:hAnsi="仿宋" w:cs="Times New Roman"/>
              </w:rPr>
              <w:t>○考试</w:t>
            </w:r>
          </w:p>
          <w:p w:rsidR="00B47421" w:rsidRPr="001144BC" w:rsidRDefault="00423D84" w:rsidP="001144BC">
            <w:pPr>
              <w:snapToGrid w:val="0"/>
              <w:rPr>
                <w:rFonts w:ascii="仿宋" w:eastAsia="仿宋" w:hAnsi="仿宋" w:cs="Times New Roman"/>
              </w:rPr>
            </w:pPr>
            <w:r w:rsidRPr="00423D84">
              <w:rPr>
                <w:rFonts w:ascii="仿宋" w:eastAsia="仿宋" w:hAnsi="仿宋" w:cs="Times New Roman"/>
              </w:rPr>
              <w:t>●</w:t>
            </w:r>
            <w:r w:rsidR="00B47421" w:rsidRPr="001144BC">
              <w:rPr>
                <w:rFonts w:ascii="仿宋" w:eastAsia="仿宋" w:hAnsi="仿宋" w:cs="Times New Roman"/>
              </w:rPr>
              <w:t>考查</w:t>
            </w:r>
          </w:p>
        </w:tc>
      </w:tr>
      <w:tr w:rsidR="004279F7" w:rsidRPr="001144BC" w:rsidTr="001144BC">
        <w:tc>
          <w:tcPr>
            <w:tcW w:w="704" w:type="dxa"/>
            <w:gridSpan w:val="2"/>
            <w:vAlign w:val="center"/>
          </w:tcPr>
          <w:p w:rsidR="001144BC" w:rsidRPr="004C31FE" w:rsidRDefault="001144BC" w:rsidP="001144BC">
            <w:pPr>
              <w:snapToGrid w:val="0"/>
              <w:jc w:val="center"/>
              <w:rPr>
                <w:rFonts w:ascii="Times New Roman" w:eastAsia="仿宋" w:hAnsi="Times New Roman" w:cs="Times New Roman"/>
                <w:color w:val="000000" w:themeColor="text1"/>
              </w:rPr>
            </w:pPr>
            <w:r w:rsidRPr="004C31FE">
              <w:rPr>
                <w:rFonts w:ascii="Times New Roman" w:eastAsia="仿宋" w:hAnsi="Times New Roman" w:cs="Times New Roman"/>
                <w:color w:val="000000" w:themeColor="text1"/>
              </w:rPr>
              <w:t>适用</w:t>
            </w:r>
          </w:p>
          <w:p w:rsidR="001144BC" w:rsidRPr="004C31FE" w:rsidRDefault="001144BC" w:rsidP="001144BC">
            <w:pPr>
              <w:snapToGrid w:val="0"/>
              <w:jc w:val="center"/>
              <w:rPr>
                <w:rFonts w:ascii="Times New Roman" w:eastAsia="仿宋" w:hAnsi="Times New Roman" w:cs="Times New Roman"/>
                <w:color w:val="000000" w:themeColor="text1"/>
              </w:rPr>
            </w:pPr>
            <w:r w:rsidRPr="004C31FE">
              <w:rPr>
                <w:rFonts w:ascii="Times New Roman" w:eastAsia="仿宋" w:hAnsi="Times New Roman" w:cs="Times New Roman"/>
                <w:color w:val="000000" w:themeColor="text1"/>
              </w:rPr>
              <w:t>专业</w:t>
            </w:r>
          </w:p>
        </w:tc>
        <w:tc>
          <w:tcPr>
            <w:tcW w:w="7592" w:type="dxa"/>
            <w:gridSpan w:val="10"/>
            <w:vAlign w:val="center"/>
          </w:tcPr>
          <w:p w:rsidR="001144BC" w:rsidRPr="004C31FE" w:rsidRDefault="001F368E" w:rsidP="001144BC">
            <w:pPr>
              <w:snapToGrid w:val="0"/>
              <w:rPr>
                <w:rFonts w:ascii="Times New Roman" w:eastAsia="仿宋" w:hAnsi="Times New Roman" w:cs="Times New Roman"/>
                <w:color w:val="000000" w:themeColor="text1"/>
              </w:rPr>
            </w:pPr>
            <w:r w:rsidRPr="004C31FE">
              <w:rPr>
                <w:rFonts w:ascii="Times New Roman" w:eastAsia="仿宋" w:hAnsi="Times New Roman" w:cs="Times New Roman" w:hint="eastAsia"/>
                <w:color w:val="000000" w:themeColor="text1"/>
              </w:rPr>
              <w:t>非水土保持与荒漠化防治专业</w:t>
            </w:r>
          </w:p>
        </w:tc>
      </w:tr>
      <w:tr w:rsidR="001144BC" w:rsidRPr="001144BC" w:rsidTr="001144BC">
        <w:tc>
          <w:tcPr>
            <w:tcW w:w="704" w:type="dxa"/>
            <w:gridSpan w:val="2"/>
            <w:vAlign w:val="center"/>
          </w:tcPr>
          <w:p w:rsidR="001144BC" w:rsidRPr="004C31FE" w:rsidRDefault="001144BC" w:rsidP="001144BC">
            <w:pPr>
              <w:snapToGrid w:val="0"/>
              <w:jc w:val="center"/>
              <w:rPr>
                <w:rFonts w:ascii="Times New Roman" w:eastAsia="仿宋" w:hAnsi="Times New Roman" w:cs="Times New Roman"/>
                <w:color w:val="000000" w:themeColor="text1"/>
              </w:rPr>
            </w:pPr>
            <w:r w:rsidRPr="004C31FE">
              <w:rPr>
                <w:rFonts w:ascii="Times New Roman" w:eastAsia="仿宋" w:hAnsi="Times New Roman" w:cs="Times New Roman"/>
                <w:color w:val="000000" w:themeColor="text1"/>
              </w:rPr>
              <w:t>先修</w:t>
            </w:r>
          </w:p>
          <w:p w:rsidR="001144BC" w:rsidRPr="004C31FE" w:rsidRDefault="001144BC" w:rsidP="001144BC">
            <w:pPr>
              <w:snapToGrid w:val="0"/>
              <w:jc w:val="center"/>
              <w:rPr>
                <w:rFonts w:ascii="Times New Roman" w:eastAsia="仿宋" w:hAnsi="Times New Roman" w:cs="Times New Roman"/>
                <w:color w:val="000000" w:themeColor="text1"/>
              </w:rPr>
            </w:pPr>
            <w:r w:rsidRPr="004C31FE">
              <w:rPr>
                <w:rFonts w:ascii="Times New Roman" w:eastAsia="仿宋" w:hAnsi="Times New Roman" w:cs="Times New Roman"/>
                <w:color w:val="000000" w:themeColor="text1"/>
              </w:rPr>
              <w:t>课程</w:t>
            </w:r>
          </w:p>
        </w:tc>
        <w:tc>
          <w:tcPr>
            <w:tcW w:w="7592" w:type="dxa"/>
            <w:gridSpan w:val="10"/>
            <w:vAlign w:val="center"/>
          </w:tcPr>
          <w:p w:rsidR="001144BC" w:rsidRPr="004C31FE" w:rsidRDefault="001144BC" w:rsidP="001144BC">
            <w:pPr>
              <w:snapToGrid w:val="0"/>
              <w:rPr>
                <w:rFonts w:ascii="Times New Roman" w:eastAsia="仿宋" w:hAnsi="Times New Roman" w:cs="Times New Roman"/>
                <w:color w:val="000000" w:themeColor="text1"/>
              </w:rPr>
            </w:pPr>
            <w:r w:rsidRPr="004C31FE">
              <w:rPr>
                <w:rFonts w:ascii="Times New Roman" w:eastAsia="仿宋" w:hAnsi="Times New Roman" w:cs="Times New Roman"/>
                <w:color w:val="000000" w:themeColor="text1"/>
              </w:rPr>
              <w:t>《</w:t>
            </w:r>
            <w:r w:rsidR="001F368E" w:rsidRPr="004C31FE">
              <w:rPr>
                <w:rFonts w:ascii="Times New Roman" w:eastAsia="仿宋" w:hAnsi="Times New Roman" w:cs="Times New Roman" w:hint="eastAsia"/>
                <w:color w:val="000000" w:themeColor="text1"/>
              </w:rPr>
              <w:t>自然地理学</w:t>
            </w:r>
            <w:r w:rsidRPr="004C31FE">
              <w:rPr>
                <w:rFonts w:ascii="Times New Roman" w:eastAsia="仿宋" w:hAnsi="Times New Roman" w:cs="Times New Roman"/>
                <w:color w:val="000000" w:themeColor="text1"/>
              </w:rPr>
              <w:t>》</w:t>
            </w:r>
            <w:r w:rsidR="001F368E" w:rsidRPr="004C31FE">
              <w:rPr>
                <w:rFonts w:ascii="Times New Roman" w:eastAsia="仿宋" w:hAnsi="Times New Roman" w:cs="Times New Roman" w:hint="eastAsia"/>
                <w:color w:val="000000" w:themeColor="text1"/>
              </w:rPr>
              <w:t>或</w:t>
            </w:r>
            <w:r w:rsidRPr="004C31FE">
              <w:rPr>
                <w:rFonts w:ascii="Times New Roman" w:eastAsia="仿宋" w:hAnsi="Times New Roman" w:cs="Times New Roman"/>
                <w:color w:val="000000" w:themeColor="text1"/>
              </w:rPr>
              <w:t>《土壤学》</w:t>
            </w:r>
          </w:p>
        </w:tc>
      </w:tr>
      <w:tr w:rsidR="001144BC" w:rsidRPr="001144BC" w:rsidTr="004279F7">
        <w:trPr>
          <w:trHeight w:val="523"/>
        </w:trPr>
        <w:tc>
          <w:tcPr>
            <w:tcW w:w="8296" w:type="dxa"/>
            <w:gridSpan w:val="12"/>
            <w:vAlign w:val="center"/>
          </w:tcPr>
          <w:p w:rsidR="001144BC" w:rsidRPr="004C31FE" w:rsidRDefault="001144BC" w:rsidP="001144BC">
            <w:pPr>
              <w:snapToGrid w:val="0"/>
              <w:jc w:val="center"/>
              <w:rPr>
                <w:rFonts w:ascii="Times New Roman" w:eastAsia="仿宋" w:hAnsi="Times New Roman" w:cs="Times New Roman"/>
                <w:color w:val="000000" w:themeColor="text1"/>
              </w:rPr>
            </w:pPr>
            <w:r w:rsidRPr="004C31FE">
              <w:rPr>
                <w:rFonts w:ascii="Times New Roman" w:eastAsia="仿宋" w:hAnsi="Times New Roman" w:cs="Times New Roman"/>
                <w:color w:val="000000" w:themeColor="text1"/>
              </w:rPr>
              <w:t>成绩评定</w:t>
            </w:r>
          </w:p>
        </w:tc>
      </w:tr>
      <w:tr w:rsidR="001144BC" w:rsidRPr="001144BC" w:rsidTr="004279F7">
        <w:trPr>
          <w:trHeight w:val="559"/>
        </w:trPr>
        <w:tc>
          <w:tcPr>
            <w:tcW w:w="1129" w:type="dxa"/>
            <w:gridSpan w:val="3"/>
            <w:vMerge w:val="restart"/>
            <w:vAlign w:val="center"/>
          </w:tcPr>
          <w:p w:rsidR="001144BC" w:rsidRPr="004C31FE" w:rsidRDefault="00423D84" w:rsidP="001144BC">
            <w:pPr>
              <w:snapToGrid w:val="0"/>
              <w:rPr>
                <w:rFonts w:ascii="仿宋" w:eastAsia="仿宋" w:hAnsi="仿宋" w:cs="Times New Roman"/>
                <w:color w:val="000000" w:themeColor="text1"/>
              </w:rPr>
            </w:pPr>
            <w:r w:rsidRPr="004C31FE">
              <w:rPr>
                <w:rFonts w:ascii="仿宋" w:eastAsia="仿宋" w:hAnsi="仿宋" w:cs="Times New Roman"/>
                <w:color w:val="000000" w:themeColor="text1"/>
              </w:rPr>
              <w:t>●</w:t>
            </w:r>
            <w:r w:rsidR="001144BC" w:rsidRPr="004C31FE">
              <w:rPr>
                <w:rFonts w:ascii="仿宋" w:eastAsia="仿宋" w:hAnsi="仿宋" w:cs="Times New Roman" w:hint="eastAsia"/>
                <w:color w:val="000000" w:themeColor="text1"/>
              </w:rPr>
              <w:t>百分制</w:t>
            </w:r>
          </w:p>
          <w:p w:rsidR="001144BC" w:rsidRPr="004C31FE" w:rsidRDefault="001144BC" w:rsidP="001144BC">
            <w:pPr>
              <w:snapToGrid w:val="0"/>
              <w:rPr>
                <w:rFonts w:ascii="仿宋" w:eastAsia="仿宋" w:hAnsi="仿宋" w:cs="Times New Roman"/>
                <w:color w:val="000000" w:themeColor="text1"/>
              </w:rPr>
            </w:pPr>
            <w:r w:rsidRPr="004C31FE">
              <w:rPr>
                <w:rFonts w:ascii="仿宋" w:eastAsia="仿宋" w:hAnsi="仿宋" w:cs="Times New Roman"/>
                <w:color w:val="000000" w:themeColor="text1"/>
              </w:rPr>
              <w:t>○</w:t>
            </w:r>
            <w:r w:rsidRPr="004C31FE">
              <w:rPr>
                <w:rFonts w:ascii="仿宋" w:eastAsia="仿宋" w:hAnsi="仿宋" w:cs="Times New Roman" w:hint="eastAsia"/>
                <w:color w:val="000000" w:themeColor="text1"/>
              </w:rPr>
              <w:t>五级制</w:t>
            </w:r>
          </w:p>
          <w:p w:rsidR="001144BC" w:rsidRPr="004C31FE" w:rsidRDefault="001144BC" w:rsidP="001144BC">
            <w:pPr>
              <w:snapToGrid w:val="0"/>
              <w:rPr>
                <w:rFonts w:ascii="仿宋" w:eastAsia="仿宋" w:hAnsi="仿宋" w:cs="Times New Roman"/>
                <w:color w:val="000000" w:themeColor="text1"/>
              </w:rPr>
            </w:pPr>
            <w:r w:rsidRPr="004C31FE">
              <w:rPr>
                <w:rFonts w:ascii="仿宋" w:eastAsia="仿宋" w:hAnsi="仿宋" w:cs="Times New Roman"/>
                <w:color w:val="000000" w:themeColor="text1"/>
              </w:rPr>
              <w:t>○</w:t>
            </w:r>
            <w:r w:rsidRPr="004C31FE">
              <w:rPr>
                <w:rFonts w:ascii="仿宋" w:eastAsia="仿宋" w:hAnsi="仿宋" w:cs="Times New Roman" w:hint="eastAsia"/>
                <w:color w:val="000000" w:themeColor="text1"/>
              </w:rPr>
              <w:t>两级制</w:t>
            </w:r>
          </w:p>
        </w:tc>
        <w:tc>
          <w:tcPr>
            <w:tcW w:w="5670" w:type="dxa"/>
            <w:gridSpan w:val="7"/>
            <w:vAlign w:val="center"/>
          </w:tcPr>
          <w:p w:rsidR="001144BC" w:rsidRPr="004C31FE" w:rsidRDefault="001144BC" w:rsidP="001144BC">
            <w:pPr>
              <w:snapToGrid w:val="0"/>
              <w:jc w:val="center"/>
              <w:rPr>
                <w:color w:val="000000" w:themeColor="text1"/>
              </w:rPr>
            </w:pPr>
            <w:r w:rsidRPr="004C31FE">
              <w:rPr>
                <w:rFonts w:ascii="Times New Roman" w:eastAsia="仿宋" w:hAnsi="Times New Roman" w:cs="Times New Roman" w:hint="eastAsia"/>
                <w:color w:val="000000" w:themeColor="text1"/>
              </w:rPr>
              <w:t>平时考核成绩比例（</w:t>
            </w:r>
            <w:r w:rsidRPr="004C31FE">
              <w:rPr>
                <w:rFonts w:ascii="Times New Roman" w:eastAsia="仿宋" w:hAnsi="Times New Roman" w:cs="Times New Roman" w:hint="eastAsia"/>
                <w:color w:val="000000" w:themeColor="text1"/>
              </w:rPr>
              <w:t>30</w:t>
            </w:r>
            <w:r w:rsidRPr="004C31FE">
              <w:rPr>
                <w:rFonts w:ascii="Times New Roman" w:eastAsia="仿宋" w:hAnsi="Times New Roman" w:cs="Times New Roman" w:hint="eastAsia"/>
                <w:color w:val="000000" w:themeColor="text1"/>
              </w:rPr>
              <w:t>）</w:t>
            </w:r>
            <w:r w:rsidRPr="004C31FE">
              <w:rPr>
                <w:rFonts w:ascii="Times New Roman" w:eastAsia="仿宋" w:hAnsi="Times New Roman" w:cs="Times New Roman" w:hint="eastAsia"/>
                <w:color w:val="000000" w:themeColor="text1"/>
              </w:rPr>
              <w:t>%</w:t>
            </w:r>
            <w:r w:rsidRPr="004C31FE">
              <w:rPr>
                <w:rFonts w:ascii="Times New Roman" w:eastAsia="仿宋" w:hAnsi="Times New Roman" w:cs="Times New Roman" w:hint="eastAsia"/>
                <w:color w:val="000000" w:themeColor="text1"/>
              </w:rPr>
              <w:t>，其中：</w:t>
            </w:r>
          </w:p>
        </w:tc>
        <w:tc>
          <w:tcPr>
            <w:tcW w:w="1497" w:type="dxa"/>
            <w:gridSpan w:val="2"/>
            <w:vMerge w:val="restart"/>
            <w:vAlign w:val="center"/>
          </w:tcPr>
          <w:p w:rsidR="001144BC" w:rsidRPr="004C31FE" w:rsidRDefault="001144BC" w:rsidP="001144BC">
            <w:pPr>
              <w:snapToGrid w:val="0"/>
              <w:jc w:val="center"/>
              <w:rPr>
                <w:rFonts w:ascii="Times New Roman" w:eastAsia="仿宋" w:hAnsi="Times New Roman" w:cs="Times New Roman"/>
                <w:color w:val="000000" w:themeColor="text1"/>
              </w:rPr>
            </w:pPr>
            <w:r w:rsidRPr="004C31FE">
              <w:rPr>
                <w:rFonts w:ascii="Times New Roman" w:eastAsia="仿宋" w:hAnsi="Times New Roman" w:cs="Times New Roman" w:hint="eastAsia"/>
                <w:color w:val="000000" w:themeColor="text1"/>
              </w:rPr>
              <w:t>期末考试</w:t>
            </w:r>
          </w:p>
          <w:p w:rsidR="001144BC" w:rsidRPr="004C31FE" w:rsidRDefault="001144BC" w:rsidP="001144BC">
            <w:pPr>
              <w:snapToGrid w:val="0"/>
              <w:jc w:val="center"/>
              <w:rPr>
                <w:rFonts w:ascii="Times New Roman" w:eastAsia="仿宋" w:hAnsi="Times New Roman" w:cs="Times New Roman"/>
                <w:color w:val="000000" w:themeColor="text1"/>
              </w:rPr>
            </w:pPr>
            <w:r w:rsidRPr="004C31FE">
              <w:rPr>
                <w:rFonts w:ascii="Times New Roman" w:eastAsia="仿宋" w:hAnsi="Times New Roman" w:cs="Times New Roman" w:hint="eastAsia"/>
                <w:color w:val="000000" w:themeColor="text1"/>
              </w:rPr>
              <w:t>成绩比例</w:t>
            </w:r>
          </w:p>
          <w:p w:rsidR="001144BC" w:rsidRPr="004C31FE" w:rsidRDefault="001144BC" w:rsidP="001144BC">
            <w:pPr>
              <w:snapToGrid w:val="0"/>
              <w:jc w:val="center"/>
              <w:rPr>
                <w:color w:val="000000" w:themeColor="text1"/>
              </w:rPr>
            </w:pPr>
            <w:r w:rsidRPr="004C31FE">
              <w:rPr>
                <w:rFonts w:ascii="Times New Roman" w:eastAsia="仿宋" w:hAnsi="Times New Roman" w:cs="Times New Roman" w:hint="eastAsia"/>
                <w:color w:val="000000" w:themeColor="text1"/>
              </w:rPr>
              <w:t>（</w:t>
            </w:r>
            <w:r w:rsidRPr="004C31FE">
              <w:rPr>
                <w:rFonts w:ascii="Times New Roman" w:eastAsia="仿宋" w:hAnsi="Times New Roman" w:cs="Times New Roman" w:hint="eastAsia"/>
                <w:color w:val="000000" w:themeColor="text1"/>
              </w:rPr>
              <w:t>70</w:t>
            </w:r>
            <w:r w:rsidRPr="004C31FE">
              <w:rPr>
                <w:rFonts w:ascii="Times New Roman" w:eastAsia="仿宋" w:hAnsi="Times New Roman" w:cs="Times New Roman" w:hint="eastAsia"/>
                <w:color w:val="000000" w:themeColor="text1"/>
              </w:rPr>
              <w:t>）</w:t>
            </w:r>
            <w:r w:rsidRPr="004C31FE">
              <w:rPr>
                <w:rFonts w:ascii="Times New Roman" w:eastAsia="仿宋" w:hAnsi="Times New Roman" w:cs="Times New Roman" w:hint="eastAsia"/>
                <w:color w:val="000000" w:themeColor="text1"/>
              </w:rPr>
              <w:t>%</w:t>
            </w:r>
          </w:p>
        </w:tc>
      </w:tr>
      <w:tr w:rsidR="001144BC" w:rsidRPr="001144BC" w:rsidTr="004279F7">
        <w:trPr>
          <w:trHeight w:val="553"/>
        </w:trPr>
        <w:tc>
          <w:tcPr>
            <w:tcW w:w="1129" w:type="dxa"/>
            <w:gridSpan w:val="3"/>
            <w:vMerge/>
            <w:vAlign w:val="center"/>
          </w:tcPr>
          <w:p w:rsidR="001144BC" w:rsidRPr="004C31FE" w:rsidRDefault="001144BC" w:rsidP="001144BC">
            <w:pPr>
              <w:snapToGrid w:val="0"/>
              <w:rPr>
                <w:rFonts w:ascii="Times New Roman" w:eastAsia="仿宋" w:hAnsi="Times New Roman" w:cs="Times New Roman"/>
                <w:color w:val="000000" w:themeColor="text1"/>
              </w:rPr>
            </w:pPr>
          </w:p>
        </w:tc>
        <w:tc>
          <w:tcPr>
            <w:tcW w:w="709" w:type="dxa"/>
            <w:vAlign w:val="center"/>
          </w:tcPr>
          <w:p w:rsidR="001144BC" w:rsidRPr="004C31FE" w:rsidRDefault="001144BC" w:rsidP="001144BC">
            <w:pPr>
              <w:snapToGrid w:val="0"/>
              <w:rPr>
                <w:rFonts w:ascii="Times New Roman" w:eastAsia="仿宋" w:hAnsi="Times New Roman" w:cs="Times New Roman"/>
                <w:color w:val="000000" w:themeColor="text1"/>
              </w:rPr>
            </w:pPr>
            <w:r w:rsidRPr="004C31FE">
              <w:rPr>
                <w:rFonts w:ascii="Times New Roman" w:eastAsia="仿宋" w:hAnsi="Times New Roman" w:cs="Times New Roman" w:hint="eastAsia"/>
                <w:color w:val="000000" w:themeColor="text1"/>
              </w:rPr>
              <w:t>项目</w:t>
            </w:r>
          </w:p>
        </w:tc>
        <w:tc>
          <w:tcPr>
            <w:tcW w:w="1653" w:type="dxa"/>
            <w:vAlign w:val="center"/>
          </w:tcPr>
          <w:p w:rsidR="001144BC" w:rsidRPr="004C31FE" w:rsidRDefault="001144BC" w:rsidP="001144BC">
            <w:pPr>
              <w:snapToGrid w:val="0"/>
              <w:jc w:val="center"/>
              <w:rPr>
                <w:rFonts w:ascii="Times New Roman" w:eastAsia="仿宋" w:hAnsi="Times New Roman" w:cs="Times New Roman"/>
                <w:color w:val="000000" w:themeColor="text1"/>
              </w:rPr>
            </w:pPr>
            <w:r w:rsidRPr="004C31FE">
              <w:rPr>
                <w:rFonts w:ascii="Times New Roman" w:eastAsia="仿宋" w:hAnsi="Times New Roman" w:cs="Times New Roman" w:hint="eastAsia"/>
                <w:color w:val="000000" w:themeColor="text1"/>
              </w:rPr>
              <w:t>考勤</w:t>
            </w:r>
          </w:p>
        </w:tc>
        <w:tc>
          <w:tcPr>
            <w:tcW w:w="1654" w:type="dxa"/>
            <w:gridSpan w:val="3"/>
            <w:vAlign w:val="center"/>
          </w:tcPr>
          <w:p w:rsidR="001144BC" w:rsidRPr="004C31FE" w:rsidRDefault="004279F7" w:rsidP="001144BC">
            <w:pPr>
              <w:snapToGrid w:val="0"/>
              <w:rPr>
                <w:rFonts w:ascii="Times New Roman" w:eastAsia="仿宋" w:hAnsi="Times New Roman" w:cs="Times New Roman"/>
                <w:color w:val="000000" w:themeColor="text1"/>
              </w:rPr>
            </w:pPr>
            <w:r w:rsidRPr="004C31FE">
              <w:rPr>
                <w:rFonts w:ascii="Times New Roman" w:eastAsia="仿宋" w:hAnsi="Times New Roman" w:cs="Times New Roman" w:hint="eastAsia"/>
                <w:color w:val="000000" w:themeColor="text1"/>
              </w:rPr>
              <w:t>课堂回答问题</w:t>
            </w:r>
          </w:p>
        </w:tc>
        <w:tc>
          <w:tcPr>
            <w:tcW w:w="1654" w:type="dxa"/>
            <w:gridSpan w:val="2"/>
            <w:vAlign w:val="center"/>
          </w:tcPr>
          <w:p w:rsidR="001144BC" w:rsidRPr="004C31FE" w:rsidRDefault="004279F7" w:rsidP="004279F7">
            <w:pPr>
              <w:snapToGrid w:val="0"/>
              <w:jc w:val="center"/>
              <w:rPr>
                <w:rFonts w:ascii="Times New Roman" w:eastAsia="仿宋" w:hAnsi="Times New Roman" w:cs="Times New Roman"/>
                <w:color w:val="000000" w:themeColor="text1"/>
              </w:rPr>
            </w:pPr>
            <w:r w:rsidRPr="004C31FE">
              <w:rPr>
                <w:rFonts w:ascii="Times New Roman" w:eastAsia="仿宋" w:hAnsi="Times New Roman" w:cs="Times New Roman" w:hint="eastAsia"/>
                <w:color w:val="000000" w:themeColor="text1"/>
              </w:rPr>
              <w:t>读书笔记</w:t>
            </w:r>
          </w:p>
        </w:tc>
        <w:tc>
          <w:tcPr>
            <w:tcW w:w="1497" w:type="dxa"/>
            <w:gridSpan w:val="2"/>
            <w:vMerge/>
            <w:vAlign w:val="center"/>
          </w:tcPr>
          <w:p w:rsidR="001144BC" w:rsidRPr="004C31FE" w:rsidRDefault="001144BC" w:rsidP="001144BC">
            <w:pPr>
              <w:snapToGrid w:val="0"/>
              <w:rPr>
                <w:rFonts w:ascii="Times New Roman" w:eastAsia="仿宋" w:hAnsi="Times New Roman" w:cs="Times New Roman"/>
                <w:color w:val="000000" w:themeColor="text1"/>
              </w:rPr>
            </w:pPr>
          </w:p>
        </w:tc>
      </w:tr>
      <w:tr w:rsidR="004279F7" w:rsidRPr="001144BC" w:rsidTr="004279F7">
        <w:trPr>
          <w:trHeight w:val="560"/>
        </w:trPr>
        <w:tc>
          <w:tcPr>
            <w:tcW w:w="1129" w:type="dxa"/>
            <w:gridSpan w:val="3"/>
            <w:vMerge/>
            <w:vAlign w:val="center"/>
          </w:tcPr>
          <w:p w:rsidR="004279F7" w:rsidRPr="004C31FE" w:rsidRDefault="004279F7" w:rsidP="004279F7">
            <w:pPr>
              <w:snapToGrid w:val="0"/>
              <w:rPr>
                <w:rFonts w:ascii="Times New Roman" w:eastAsia="仿宋" w:hAnsi="Times New Roman" w:cs="Times New Roman"/>
                <w:color w:val="000000" w:themeColor="text1"/>
              </w:rPr>
            </w:pPr>
          </w:p>
        </w:tc>
        <w:tc>
          <w:tcPr>
            <w:tcW w:w="709" w:type="dxa"/>
            <w:vAlign w:val="center"/>
          </w:tcPr>
          <w:p w:rsidR="004279F7" w:rsidRPr="004C31FE" w:rsidRDefault="004279F7" w:rsidP="004279F7">
            <w:pPr>
              <w:snapToGrid w:val="0"/>
              <w:rPr>
                <w:rFonts w:ascii="Times New Roman" w:eastAsia="仿宋" w:hAnsi="Times New Roman" w:cs="Times New Roman"/>
                <w:color w:val="000000" w:themeColor="text1"/>
              </w:rPr>
            </w:pPr>
            <w:r w:rsidRPr="004C31FE">
              <w:rPr>
                <w:rFonts w:ascii="Times New Roman" w:eastAsia="仿宋" w:hAnsi="Times New Roman" w:cs="Times New Roman" w:hint="eastAsia"/>
                <w:color w:val="000000" w:themeColor="text1"/>
              </w:rPr>
              <w:t>权重</w:t>
            </w:r>
          </w:p>
        </w:tc>
        <w:tc>
          <w:tcPr>
            <w:tcW w:w="1653" w:type="dxa"/>
            <w:vAlign w:val="center"/>
          </w:tcPr>
          <w:p w:rsidR="004279F7" w:rsidRPr="004C31FE" w:rsidRDefault="004279F7" w:rsidP="004279F7">
            <w:pPr>
              <w:snapToGrid w:val="0"/>
              <w:jc w:val="center"/>
              <w:rPr>
                <w:rFonts w:ascii="Times New Roman" w:eastAsia="仿宋" w:hAnsi="Times New Roman" w:cs="Times New Roman"/>
                <w:color w:val="000000" w:themeColor="text1"/>
              </w:rPr>
            </w:pPr>
            <w:r w:rsidRPr="004C31FE">
              <w:rPr>
                <w:rFonts w:ascii="Times New Roman" w:eastAsia="仿宋" w:hAnsi="Times New Roman" w:cs="Times New Roman"/>
                <w:color w:val="000000" w:themeColor="text1"/>
              </w:rPr>
              <w:t>50%</w:t>
            </w:r>
          </w:p>
        </w:tc>
        <w:tc>
          <w:tcPr>
            <w:tcW w:w="1654" w:type="dxa"/>
            <w:gridSpan w:val="3"/>
            <w:vAlign w:val="center"/>
          </w:tcPr>
          <w:p w:rsidR="004279F7" w:rsidRPr="004C31FE" w:rsidRDefault="004279F7" w:rsidP="004279F7">
            <w:pPr>
              <w:snapToGrid w:val="0"/>
              <w:jc w:val="center"/>
              <w:rPr>
                <w:rFonts w:ascii="Times New Roman" w:eastAsia="仿宋" w:hAnsi="Times New Roman" w:cs="Times New Roman"/>
                <w:color w:val="000000" w:themeColor="text1"/>
              </w:rPr>
            </w:pPr>
            <w:r w:rsidRPr="004C31FE">
              <w:rPr>
                <w:rFonts w:ascii="Times New Roman" w:eastAsia="仿宋" w:hAnsi="Times New Roman" w:cs="Times New Roman"/>
                <w:color w:val="000000" w:themeColor="text1"/>
              </w:rPr>
              <w:t>25%</w:t>
            </w:r>
          </w:p>
        </w:tc>
        <w:tc>
          <w:tcPr>
            <w:tcW w:w="1654" w:type="dxa"/>
            <w:gridSpan w:val="2"/>
            <w:vAlign w:val="center"/>
          </w:tcPr>
          <w:p w:rsidR="004279F7" w:rsidRPr="004C31FE" w:rsidRDefault="004279F7" w:rsidP="004279F7">
            <w:pPr>
              <w:snapToGrid w:val="0"/>
              <w:jc w:val="center"/>
              <w:rPr>
                <w:rFonts w:ascii="Times New Roman" w:eastAsia="仿宋" w:hAnsi="Times New Roman" w:cs="Times New Roman"/>
                <w:color w:val="000000" w:themeColor="text1"/>
              </w:rPr>
            </w:pPr>
            <w:r w:rsidRPr="004C31FE">
              <w:rPr>
                <w:rFonts w:ascii="Times New Roman" w:eastAsia="仿宋" w:hAnsi="Times New Roman" w:cs="Times New Roman"/>
                <w:color w:val="000000" w:themeColor="text1"/>
              </w:rPr>
              <w:t>25%</w:t>
            </w:r>
          </w:p>
        </w:tc>
        <w:tc>
          <w:tcPr>
            <w:tcW w:w="1497" w:type="dxa"/>
            <w:gridSpan w:val="2"/>
            <w:vMerge/>
            <w:vAlign w:val="center"/>
          </w:tcPr>
          <w:p w:rsidR="004279F7" w:rsidRPr="004C31FE" w:rsidRDefault="004279F7" w:rsidP="004279F7">
            <w:pPr>
              <w:snapToGrid w:val="0"/>
              <w:rPr>
                <w:rFonts w:ascii="Times New Roman" w:eastAsia="仿宋" w:hAnsi="Times New Roman" w:cs="Times New Roman"/>
                <w:color w:val="000000" w:themeColor="text1"/>
              </w:rPr>
            </w:pPr>
          </w:p>
        </w:tc>
      </w:tr>
      <w:tr w:rsidR="004279F7" w:rsidRPr="001144BC" w:rsidTr="004279F7">
        <w:trPr>
          <w:trHeight w:val="3501"/>
        </w:trPr>
        <w:tc>
          <w:tcPr>
            <w:tcW w:w="421" w:type="dxa"/>
            <w:vAlign w:val="center"/>
          </w:tcPr>
          <w:p w:rsidR="004279F7" w:rsidRPr="004C31FE" w:rsidRDefault="004279F7" w:rsidP="004279F7">
            <w:pPr>
              <w:snapToGrid w:val="0"/>
              <w:rPr>
                <w:rFonts w:ascii="Times New Roman" w:eastAsia="仿宋" w:hAnsi="Times New Roman" w:cs="Times New Roman"/>
                <w:color w:val="000000" w:themeColor="text1"/>
              </w:rPr>
            </w:pPr>
            <w:r w:rsidRPr="004C31FE">
              <w:rPr>
                <w:rFonts w:ascii="Times New Roman" w:eastAsia="仿宋" w:hAnsi="Times New Roman" w:cs="Times New Roman" w:hint="eastAsia"/>
                <w:color w:val="000000" w:themeColor="text1"/>
              </w:rPr>
              <w:t>课程简介</w:t>
            </w:r>
          </w:p>
        </w:tc>
        <w:tc>
          <w:tcPr>
            <w:tcW w:w="7875" w:type="dxa"/>
            <w:gridSpan w:val="11"/>
            <w:vAlign w:val="center"/>
          </w:tcPr>
          <w:p w:rsidR="004279F7" w:rsidRPr="004C31FE" w:rsidRDefault="004279F7" w:rsidP="004279F7">
            <w:pPr>
              <w:snapToGrid w:val="0"/>
              <w:spacing w:line="360" w:lineRule="auto"/>
              <w:rPr>
                <w:rFonts w:ascii="Times New Roman" w:eastAsia="仿宋" w:hAnsi="Times New Roman" w:cs="Times New Roman"/>
                <w:color w:val="000000" w:themeColor="text1"/>
              </w:rPr>
            </w:pPr>
            <w:r w:rsidRPr="004C31FE">
              <w:rPr>
                <w:rFonts w:ascii="Times New Roman" w:eastAsia="仿宋" w:hAnsi="Times New Roman" w:cs="Times New Roman"/>
                <w:color w:val="000000" w:themeColor="text1"/>
              </w:rPr>
              <w:t>1</w:t>
            </w:r>
            <w:r w:rsidRPr="004C31FE">
              <w:rPr>
                <w:rFonts w:ascii="Times New Roman" w:eastAsia="仿宋" w:hAnsi="Times New Roman" w:cs="Times New Roman" w:hint="eastAsia"/>
                <w:color w:val="000000" w:themeColor="text1"/>
              </w:rPr>
              <w:t>．本课程为</w:t>
            </w:r>
            <w:r w:rsidR="00F02055" w:rsidRPr="004C31FE">
              <w:rPr>
                <w:rFonts w:ascii="Times New Roman" w:eastAsia="仿宋" w:hAnsi="Times New Roman" w:cs="Times New Roman" w:hint="eastAsia"/>
                <w:color w:val="000000" w:themeColor="text1"/>
              </w:rPr>
              <w:t>非水土保持与荒漠化防治专业水利类、农学类、地理类</w:t>
            </w:r>
            <w:r w:rsidRPr="004C31FE">
              <w:rPr>
                <w:rFonts w:ascii="Times New Roman" w:eastAsia="仿宋" w:hAnsi="Times New Roman" w:cs="Times New Roman" w:hint="eastAsia"/>
                <w:color w:val="000000" w:themeColor="text1"/>
              </w:rPr>
              <w:t>专业的选修课。</w:t>
            </w:r>
          </w:p>
          <w:p w:rsidR="00F02055" w:rsidRPr="004C31FE" w:rsidRDefault="004279F7" w:rsidP="00F02055">
            <w:pPr>
              <w:snapToGrid w:val="0"/>
              <w:spacing w:line="360" w:lineRule="auto"/>
              <w:rPr>
                <w:rFonts w:ascii="Times New Roman" w:eastAsia="仿宋" w:hAnsi="Times New Roman" w:cs="Times New Roman"/>
                <w:color w:val="000000" w:themeColor="text1"/>
              </w:rPr>
            </w:pPr>
            <w:r w:rsidRPr="004C31FE">
              <w:rPr>
                <w:rFonts w:ascii="Times New Roman" w:eastAsia="仿宋" w:hAnsi="Times New Roman" w:cs="Times New Roman"/>
                <w:color w:val="000000" w:themeColor="text1"/>
              </w:rPr>
              <w:t>2</w:t>
            </w:r>
            <w:r w:rsidRPr="004C31FE">
              <w:rPr>
                <w:rFonts w:ascii="Times New Roman" w:eastAsia="仿宋" w:hAnsi="Times New Roman" w:cs="Times New Roman" w:hint="eastAsia"/>
                <w:color w:val="000000" w:themeColor="text1"/>
              </w:rPr>
              <w:t>．课程主要围绕</w:t>
            </w:r>
            <w:r w:rsidR="00F02055" w:rsidRPr="004C31FE">
              <w:rPr>
                <w:rFonts w:ascii="Times New Roman" w:eastAsia="仿宋" w:hAnsi="Times New Roman" w:cs="Times New Roman" w:hint="eastAsia"/>
                <w:color w:val="000000" w:themeColor="text1"/>
              </w:rPr>
              <w:t>水土保持</w:t>
            </w:r>
            <w:bookmarkStart w:id="0" w:name="_GoBack"/>
            <w:bookmarkEnd w:id="0"/>
            <w:r w:rsidR="00F02055" w:rsidRPr="004C31FE">
              <w:rPr>
                <w:rFonts w:ascii="Times New Roman" w:eastAsia="仿宋" w:hAnsi="Times New Roman" w:cs="Times New Roman" w:hint="eastAsia"/>
                <w:color w:val="000000" w:themeColor="text1"/>
              </w:rPr>
              <w:t>基本原理、水土保持防治措施、水土保持法规、生产建设项目水土保持、生态文明建设等内容</w:t>
            </w:r>
            <w:r w:rsidRPr="004C31FE">
              <w:rPr>
                <w:rFonts w:ascii="Times New Roman" w:eastAsia="仿宋" w:hAnsi="Times New Roman" w:cs="Times New Roman" w:hint="eastAsia"/>
                <w:color w:val="000000" w:themeColor="text1"/>
              </w:rPr>
              <w:t>展开，</w:t>
            </w:r>
            <w:r w:rsidR="00F02055" w:rsidRPr="004C31FE">
              <w:rPr>
                <w:rFonts w:ascii="Times New Roman" w:eastAsia="仿宋" w:hAnsi="Times New Roman" w:cs="Times New Roman" w:hint="eastAsia"/>
                <w:color w:val="000000" w:themeColor="text1"/>
              </w:rPr>
              <w:t>为非水保专业学生了解我国生态文明建设与水土保持形势的重要途径，以提高全民水土保持意识。</w:t>
            </w:r>
          </w:p>
          <w:p w:rsidR="004279F7" w:rsidRPr="004C31FE" w:rsidRDefault="004279F7" w:rsidP="00F02055">
            <w:pPr>
              <w:snapToGrid w:val="0"/>
              <w:spacing w:line="360" w:lineRule="auto"/>
              <w:rPr>
                <w:rFonts w:ascii="Times New Roman" w:eastAsia="仿宋" w:hAnsi="Times New Roman" w:cs="Times New Roman"/>
                <w:color w:val="000000" w:themeColor="text1"/>
              </w:rPr>
            </w:pPr>
            <w:r w:rsidRPr="004C31FE">
              <w:rPr>
                <w:rFonts w:ascii="Times New Roman" w:eastAsia="仿宋" w:hAnsi="Times New Roman" w:cs="Times New Roman"/>
                <w:color w:val="000000" w:themeColor="text1"/>
              </w:rPr>
              <w:t>3</w:t>
            </w:r>
            <w:r w:rsidRPr="004C31FE">
              <w:rPr>
                <w:rFonts w:ascii="Times New Roman" w:eastAsia="仿宋" w:hAnsi="Times New Roman" w:cs="Times New Roman" w:hint="eastAsia"/>
                <w:color w:val="000000" w:themeColor="text1"/>
              </w:rPr>
              <w:t>．课程要求学生熟悉</w:t>
            </w:r>
            <w:r w:rsidR="00F02055" w:rsidRPr="004C31FE">
              <w:rPr>
                <w:rFonts w:ascii="Times New Roman" w:eastAsia="仿宋" w:hAnsi="Times New Roman" w:cs="Times New Roman" w:hint="eastAsia"/>
                <w:color w:val="000000" w:themeColor="text1"/>
              </w:rPr>
              <w:t>我国水土流失分布、危害及水土保持区划，我国有关水土保持法律规定及要求，</w:t>
            </w:r>
            <w:r w:rsidRPr="004C31FE">
              <w:rPr>
                <w:rFonts w:ascii="Times New Roman" w:eastAsia="仿宋" w:hAnsi="Times New Roman" w:cs="Times New Roman" w:hint="eastAsia"/>
                <w:color w:val="000000" w:themeColor="text1"/>
              </w:rPr>
              <w:t>掌握土壤侵蚀的概念及形式、影响因素，常见的水土保持措施</w:t>
            </w:r>
            <w:r w:rsidR="00F02055" w:rsidRPr="004C31FE">
              <w:rPr>
                <w:rFonts w:ascii="Times New Roman" w:eastAsia="仿宋" w:hAnsi="Times New Roman" w:cs="Times New Roman" w:hint="eastAsia"/>
                <w:color w:val="000000" w:themeColor="text1"/>
              </w:rPr>
              <w:t>，生产</w:t>
            </w:r>
            <w:r w:rsidRPr="004C31FE">
              <w:rPr>
                <w:rFonts w:ascii="Times New Roman" w:eastAsia="仿宋" w:hAnsi="Times New Roman" w:cs="Times New Roman" w:hint="eastAsia"/>
                <w:color w:val="000000" w:themeColor="text1"/>
              </w:rPr>
              <w:t>建设项目水土流失的特点与水土保持方案的</w:t>
            </w:r>
            <w:r w:rsidR="00F02055" w:rsidRPr="004C31FE">
              <w:rPr>
                <w:rFonts w:ascii="Times New Roman" w:eastAsia="仿宋" w:hAnsi="Times New Roman" w:cs="Times New Roman" w:hint="eastAsia"/>
                <w:color w:val="000000" w:themeColor="text1"/>
              </w:rPr>
              <w:t>要求</w:t>
            </w:r>
            <w:r w:rsidRPr="004C31FE">
              <w:rPr>
                <w:rFonts w:ascii="Times New Roman" w:eastAsia="仿宋" w:hAnsi="Times New Roman" w:cs="Times New Roman" w:hint="eastAsia"/>
                <w:color w:val="000000" w:themeColor="text1"/>
              </w:rPr>
              <w:t>；了解水土保持监测内容。</w:t>
            </w:r>
          </w:p>
        </w:tc>
      </w:tr>
    </w:tbl>
    <w:p w:rsidR="004279F7" w:rsidRPr="00293E9E" w:rsidRDefault="004279F7" w:rsidP="00B47421"/>
    <w:p w:rsidR="004279F7" w:rsidRPr="003E7157" w:rsidRDefault="004279F7" w:rsidP="00B47421">
      <w:pPr>
        <w:rPr>
          <w:rFonts w:ascii="黑体" w:eastAsia="黑体" w:hAnsi="黑体"/>
          <w:sz w:val="24"/>
          <w:szCs w:val="24"/>
        </w:rPr>
      </w:pPr>
      <w:r w:rsidRPr="003E7157">
        <w:rPr>
          <w:rFonts w:ascii="黑体" w:eastAsia="黑体" w:hAnsi="黑体" w:hint="eastAsia"/>
          <w:sz w:val="24"/>
          <w:szCs w:val="24"/>
        </w:rPr>
        <w:t>二、课程教学内容、教学要求及学时安排</w:t>
      </w:r>
    </w:p>
    <w:tbl>
      <w:tblPr>
        <w:tblStyle w:val="a4"/>
        <w:tblW w:w="0" w:type="auto"/>
        <w:tblLook w:val="04A0"/>
      </w:tblPr>
      <w:tblGrid>
        <w:gridCol w:w="421"/>
        <w:gridCol w:w="992"/>
        <w:gridCol w:w="709"/>
        <w:gridCol w:w="3543"/>
        <w:gridCol w:w="426"/>
        <w:gridCol w:w="425"/>
        <w:gridCol w:w="425"/>
        <w:gridCol w:w="425"/>
        <w:gridCol w:w="426"/>
        <w:gridCol w:w="504"/>
      </w:tblGrid>
      <w:tr w:rsidR="00D5061C" w:rsidRPr="00D5061C" w:rsidTr="003E7157">
        <w:tc>
          <w:tcPr>
            <w:tcW w:w="421" w:type="dxa"/>
            <w:vMerge w:val="restart"/>
            <w:vAlign w:val="center"/>
          </w:tcPr>
          <w:p w:rsidR="00D5061C" w:rsidRPr="00D5061C" w:rsidRDefault="00D5061C" w:rsidP="00D5061C">
            <w:pPr>
              <w:snapToGrid w:val="0"/>
              <w:jc w:val="center"/>
              <w:rPr>
                <w:rFonts w:ascii="黑体" w:eastAsia="黑体" w:hAnsi="黑体"/>
                <w:sz w:val="18"/>
                <w:szCs w:val="18"/>
              </w:rPr>
            </w:pPr>
            <w:r w:rsidRPr="00D5061C">
              <w:rPr>
                <w:rFonts w:ascii="黑体" w:eastAsia="黑体" w:hAnsi="黑体" w:hint="eastAsia"/>
                <w:sz w:val="18"/>
                <w:szCs w:val="18"/>
              </w:rPr>
              <w:t>序号</w:t>
            </w:r>
          </w:p>
        </w:tc>
        <w:tc>
          <w:tcPr>
            <w:tcW w:w="992" w:type="dxa"/>
            <w:vMerge w:val="restart"/>
            <w:vAlign w:val="center"/>
          </w:tcPr>
          <w:p w:rsidR="00D5061C" w:rsidRPr="00D5061C" w:rsidRDefault="00D5061C" w:rsidP="00D5061C">
            <w:pPr>
              <w:snapToGrid w:val="0"/>
              <w:jc w:val="center"/>
              <w:rPr>
                <w:rFonts w:ascii="黑体" w:eastAsia="黑体" w:hAnsi="黑体"/>
                <w:sz w:val="18"/>
                <w:szCs w:val="18"/>
              </w:rPr>
            </w:pPr>
            <w:r w:rsidRPr="00D5061C">
              <w:rPr>
                <w:rFonts w:ascii="黑体" w:eastAsia="黑体" w:hAnsi="黑体" w:hint="eastAsia"/>
                <w:sz w:val="18"/>
                <w:szCs w:val="18"/>
              </w:rPr>
              <w:t>内容名称</w:t>
            </w:r>
          </w:p>
        </w:tc>
        <w:tc>
          <w:tcPr>
            <w:tcW w:w="4252" w:type="dxa"/>
            <w:gridSpan w:val="2"/>
            <w:vMerge w:val="restart"/>
            <w:vAlign w:val="center"/>
          </w:tcPr>
          <w:p w:rsidR="00D5061C" w:rsidRPr="00D5061C" w:rsidRDefault="00D5061C" w:rsidP="00D5061C">
            <w:pPr>
              <w:snapToGrid w:val="0"/>
              <w:jc w:val="center"/>
              <w:rPr>
                <w:rFonts w:ascii="黑体" w:eastAsia="黑体" w:hAnsi="黑体"/>
                <w:sz w:val="18"/>
                <w:szCs w:val="18"/>
              </w:rPr>
            </w:pPr>
            <w:r w:rsidRPr="00D5061C">
              <w:rPr>
                <w:rFonts w:ascii="黑体" w:eastAsia="黑体" w:hAnsi="黑体" w:hint="eastAsia"/>
                <w:sz w:val="18"/>
                <w:szCs w:val="18"/>
              </w:rPr>
              <w:t>教学内容与教学要求</w:t>
            </w:r>
          </w:p>
        </w:tc>
        <w:tc>
          <w:tcPr>
            <w:tcW w:w="2127" w:type="dxa"/>
            <w:gridSpan w:val="5"/>
            <w:vAlign w:val="center"/>
          </w:tcPr>
          <w:p w:rsidR="00D5061C" w:rsidRPr="00D5061C" w:rsidRDefault="00D5061C" w:rsidP="00D5061C">
            <w:pPr>
              <w:snapToGrid w:val="0"/>
              <w:jc w:val="center"/>
              <w:rPr>
                <w:rFonts w:ascii="黑体" w:eastAsia="黑体" w:hAnsi="黑体"/>
                <w:sz w:val="18"/>
                <w:szCs w:val="18"/>
              </w:rPr>
            </w:pPr>
            <w:r w:rsidRPr="00D5061C">
              <w:rPr>
                <w:rFonts w:ascii="黑体" w:eastAsia="黑体" w:hAnsi="黑体" w:hint="eastAsia"/>
                <w:sz w:val="18"/>
                <w:szCs w:val="18"/>
              </w:rPr>
              <w:t>学时安排</w:t>
            </w:r>
          </w:p>
        </w:tc>
        <w:tc>
          <w:tcPr>
            <w:tcW w:w="504" w:type="dxa"/>
            <w:vMerge w:val="restart"/>
            <w:vAlign w:val="center"/>
          </w:tcPr>
          <w:p w:rsidR="00D5061C" w:rsidRPr="00D5061C" w:rsidRDefault="00D5061C" w:rsidP="00D5061C">
            <w:pPr>
              <w:snapToGrid w:val="0"/>
              <w:rPr>
                <w:b/>
                <w:sz w:val="18"/>
                <w:szCs w:val="18"/>
              </w:rPr>
            </w:pPr>
            <w:r w:rsidRPr="00D5061C">
              <w:rPr>
                <w:rFonts w:hint="eastAsia"/>
                <w:b/>
                <w:sz w:val="18"/>
                <w:szCs w:val="18"/>
              </w:rPr>
              <w:t>备</w:t>
            </w:r>
          </w:p>
          <w:p w:rsidR="00D5061C" w:rsidRPr="00D5061C" w:rsidRDefault="00D5061C" w:rsidP="00D5061C">
            <w:pPr>
              <w:snapToGrid w:val="0"/>
              <w:rPr>
                <w:sz w:val="18"/>
                <w:szCs w:val="18"/>
              </w:rPr>
            </w:pPr>
            <w:r w:rsidRPr="00D5061C">
              <w:rPr>
                <w:rFonts w:hint="eastAsia"/>
                <w:b/>
                <w:sz w:val="18"/>
                <w:szCs w:val="18"/>
              </w:rPr>
              <w:t>注</w:t>
            </w:r>
          </w:p>
        </w:tc>
      </w:tr>
      <w:tr w:rsidR="00D5061C" w:rsidRPr="00D5061C" w:rsidTr="003E7157">
        <w:tc>
          <w:tcPr>
            <w:tcW w:w="421" w:type="dxa"/>
            <w:vMerge/>
            <w:vAlign w:val="center"/>
          </w:tcPr>
          <w:p w:rsidR="00D5061C" w:rsidRPr="00D5061C" w:rsidRDefault="00D5061C" w:rsidP="00D5061C">
            <w:pPr>
              <w:snapToGrid w:val="0"/>
              <w:rPr>
                <w:rFonts w:ascii="黑体" w:eastAsia="黑体" w:hAnsi="黑体"/>
                <w:sz w:val="18"/>
                <w:szCs w:val="18"/>
              </w:rPr>
            </w:pPr>
          </w:p>
        </w:tc>
        <w:tc>
          <w:tcPr>
            <w:tcW w:w="992" w:type="dxa"/>
            <w:vMerge/>
            <w:vAlign w:val="center"/>
          </w:tcPr>
          <w:p w:rsidR="00D5061C" w:rsidRPr="00D5061C" w:rsidRDefault="00D5061C" w:rsidP="00D5061C">
            <w:pPr>
              <w:snapToGrid w:val="0"/>
              <w:rPr>
                <w:rFonts w:ascii="黑体" w:eastAsia="黑体" w:hAnsi="黑体"/>
                <w:sz w:val="18"/>
                <w:szCs w:val="18"/>
              </w:rPr>
            </w:pPr>
          </w:p>
        </w:tc>
        <w:tc>
          <w:tcPr>
            <w:tcW w:w="4252" w:type="dxa"/>
            <w:gridSpan w:val="2"/>
            <w:vMerge/>
            <w:vAlign w:val="center"/>
          </w:tcPr>
          <w:p w:rsidR="00D5061C" w:rsidRPr="00D5061C" w:rsidRDefault="00D5061C" w:rsidP="00D5061C">
            <w:pPr>
              <w:snapToGrid w:val="0"/>
              <w:rPr>
                <w:rFonts w:ascii="黑体" w:eastAsia="黑体" w:hAnsi="黑体"/>
                <w:sz w:val="18"/>
                <w:szCs w:val="18"/>
              </w:rPr>
            </w:pPr>
          </w:p>
        </w:tc>
        <w:tc>
          <w:tcPr>
            <w:tcW w:w="426" w:type="dxa"/>
            <w:vMerge w:val="restart"/>
            <w:vAlign w:val="center"/>
          </w:tcPr>
          <w:p w:rsidR="00D5061C" w:rsidRPr="00D5061C" w:rsidRDefault="00D5061C" w:rsidP="00D5061C">
            <w:pPr>
              <w:snapToGrid w:val="0"/>
              <w:rPr>
                <w:rFonts w:ascii="黑体" w:eastAsia="黑体" w:hAnsi="黑体"/>
                <w:sz w:val="18"/>
                <w:szCs w:val="18"/>
              </w:rPr>
            </w:pPr>
            <w:r w:rsidRPr="00D5061C">
              <w:rPr>
                <w:rFonts w:ascii="黑体" w:eastAsia="黑体" w:hAnsi="黑体" w:hint="eastAsia"/>
                <w:sz w:val="18"/>
                <w:szCs w:val="18"/>
              </w:rPr>
              <w:t>总</w:t>
            </w:r>
          </w:p>
          <w:p w:rsidR="00D5061C" w:rsidRPr="00D5061C" w:rsidRDefault="00D5061C" w:rsidP="00D5061C">
            <w:pPr>
              <w:snapToGrid w:val="0"/>
              <w:rPr>
                <w:rFonts w:ascii="黑体" w:eastAsia="黑体" w:hAnsi="黑体"/>
                <w:sz w:val="18"/>
                <w:szCs w:val="18"/>
              </w:rPr>
            </w:pPr>
            <w:r w:rsidRPr="00D5061C">
              <w:rPr>
                <w:rFonts w:ascii="黑体" w:eastAsia="黑体" w:hAnsi="黑体" w:hint="eastAsia"/>
                <w:sz w:val="18"/>
                <w:szCs w:val="18"/>
              </w:rPr>
              <w:t>学</w:t>
            </w:r>
          </w:p>
          <w:p w:rsidR="00D5061C" w:rsidRPr="00D5061C" w:rsidRDefault="00D5061C" w:rsidP="00D5061C">
            <w:pPr>
              <w:snapToGrid w:val="0"/>
              <w:rPr>
                <w:rFonts w:ascii="黑体" w:eastAsia="黑体" w:hAnsi="黑体"/>
                <w:sz w:val="18"/>
                <w:szCs w:val="18"/>
              </w:rPr>
            </w:pPr>
            <w:r w:rsidRPr="00D5061C">
              <w:rPr>
                <w:rFonts w:ascii="黑体" w:eastAsia="黑体" w:hAnsi="黑体" w:hint="eastAsia"/>
                <w:sz w:val="18"/>
                <w:szCs w:val="18"/>
              </w:rPr>
              <w:t>时</w:t>
            </w:r>
          </w:p>
        </w:tc>
        <w:tc>
          <w:tcPr>
            <w:tcW w:w="1701" w:type="dxa"/>
            <w:gridSpan w:val="4"/>
            <w:vAlign w:val="center"/>
          </w:tcPr>
          <w:p w:rsidR="00D5061C" w:rsidRPr="00D5061C" w:rsidRDefault="00D5061C" w:rsidP="00D5061C">
            <w:pPr>
              <w:snapToGrid w:val="0"/>
              <w:jc w:val="center"/>
              <w:rPr>
                <w:rFonts w:ascii="黑体" w:eastAsia="黑体" w:hAnsi="黑体"/>
                <w:sz w:val="18"/>
                <w:szCs w:val="18"/>
              </w:rPr>
            </w:pPr>
            <w:r w:rsidRPr="00D5061C">
              <w:rPr>
                <w:rFonts w:ascii="黑体" w:eastAsia="黑体" w:hAnsi="黑体" w:hint="eastAsia"/>
                <w:sz w:val="18"/>
                <w:szCs w:val="18"/>
              </w:rPr>
              <w:t>其中</w:t>
            </w:r>
          </w:p>
        </w:tc>
        <w:tc>
          <w:tcPr>
            <w:tcW w:w="504" w:type="dxa"/>
            <w:vMerge/>
            <w:vAlign w:val="center"/>
          </w:tcPr>
          <w:p w:rsidR="00D5061C" w:rsidRPr="00D5061C" w:rsidRDefault="00D5061C" w:rsidP="00D5061C">
            <w:pPr>
              <w:snapToGrid w:val="0"/>
              <w:rPr>
                <w:sz w:val="18"/>
                <w:szCs w:val="18"/>
              </w:rPr>
            </w:pPr>
          </w:p>
        </w:tc>
      </w:tr>
      <w:tr w:rsidR="00D5061C" w:rsidRPr="00D5061C" w:rsidTr="003E7157">
        <w:tc>
          <w:tcPr>
            <w:tcW w:w="421" w:type="dxa"/>
            <w:vMerge/>
            <w:vAlign w:val="center"/>
          </w:tcPr>
          <w:p w:rsidR="00D5061C" w:rsidRPr="00D5061C" w:rsidRDefault="00D5061C" w:rsidP="00D5061C">
            <w:pPr>
              <w:snapToGrid w:val="0"/>
              <w:rPr>
                <w:rFonts w:ascii="黑体" w:eastAsia="黑体" w:hAnsi="黑体"/>
                <w:sz w:val="18"/>
                <w:szCs w:val="18"/>
              </w:rPr>
            </w:pPr>
          </w:p>
        </w:tc>
        <w:tc>
          <w:tcPr>
            <w:tcW w:w="992" w:type="dxa"/>
            <w:vMerge/>
            <w:vAlign w:val="center"/>
          </w:tcPr>
          <w:p w:rsidR="00D5061C" w:rsidRPr="00D5061C" w:rsidRDefault="00D5061C" w:rsidP="00D5061C">
            <w:pPr>
              <w:snapToGrid w:val="0"/>
              <w:rPr>
                <w:rFonts w:ascii="黑体" w:eastAsia="黑体" w:hAnsi="黑体"/>
                <w:sz w:val="18"/>
                <w:szCs w:val="18"/>
              </w:rPr>
            </w:pPr>
          </w:p>
        </w:tc>
        <w:tc>
          <w:tcPr>
            <w:tcW w:w="4252" w:type="dxa"/>
            <w:gridSpan w:val="2"/>
            <w:vMerge/>
            <w:vAlign w:val="center"/>
          </w:tcPr>
          <w:p w:rsidR="00D5061C" w:rsidRPr="00D5061C" w:rsidRDefault="00D5061C" w:rsidP="00D5061C">
            <w:pPr>
              <w:snapToGrid w:val="0"/>
              <w:rPr>
                <w:rFonts w:ascii="黑体" w:eastAsia="黑体" w:hAnsi="黑体"/>
                <w:sz w:val="18"/>
                <w:szCs w:val="18"/>
              </w:rPr>
            </w:pPr>
          </w:p>
        </w:tc>
        <w:tc>
          <w:tcPr>
            <w:tcW w:w="426" w:type="dxa"/>
            <w:vMerge/>
            <w:vAlign w:val="center"/>
          </w:tcPr>
          <w:p w:rsidR="00D5061C" w:rsidRPr="00D5061C" w:rsidRDefault="00D5061C" w:rsidP="00D5061C">
            <w:pPr>
              <w:snapToGrid w:val="0"/>
              <w:rPr>
                <w:rFonts w:ascii="黑体" w:eastAsia="黑体" w:hAnsi="黑体"/>
                <w:sz w:val="18"/>
                <w:szCs w:val="18"/>
              </w:rPr>
            </w:pPr>
          </w:p>
        </w:tc>
        <w:tc>
          <w:tcPr>
            <w:tcW w:w="425" w:type="dxa"/>
            <w:vAlign w:val="center"/>
          </w:tcPr>
          <w:p w:rsidR="00D5061C" w:rsidRPr="00D5061C" w:rsidRDefault="00D5061C" w:rsidP="00D5061C">
            <w:pPr>
              <w:snapToGrid w:val="0"/>
              <w:jc w:val="center"/>
              <w:rPr>
                <w:rFonts w:ascii="黑体" w:eastAsia="黑体" w:hAnsi="黑体"/>
                <w:sz w:val="18"/>
                <w:szCs w:val="18"/>
              </w:rPr>
            </w:pPr>
            <w:r w:rsidRPr="00D5061C">
              <w:rPr>
                <w:rFonts w:ascii="黑体" w:eastAsia="黑体" w:hAnsi="黑体" w:hint="eastAsia"/>
                <w:sz w:val="18"/>
                <w:szCs w:val="18"/>
              </w:rPr>
              <w:t>讲</w:t>
            </w:r>
          </w:p>
          <w:p w:rsidR="00D5061C" w:rsidRPr="00D5061C" w:rsidRDefault="00D5061C" w:rsidP="00D5061C">
            <w:pPr>
              <w:snapToGrid w:val="0"/>
              <w:jc w:val="center"/>
              <w:rPr>
                <w:rFonts w:ascii="黑体" w:eastAsia="黑体" w:hAnsi="黑体"/>
                <w:sz w:val="18"/>
                <w:szCs w:val="18"/>
              </w:rPr>
            </w:pPr>
            <w:r w:rsidRPr="00D5061C">
              <w:rPr>
                <w:rFonts w:ascii="黑体" w:eastAsia="黑体" w:hAnsi="黑体" w:hint="eastAsia"/>
                <w:sz w:val="18"/>
                <w:szCs w:val="18"/>
              </w:rPr>
              <w:t>授</w:t>
            </w:r>
          </w:p>
        </w:tc>
        <w:tc>
          <w:tcPr>
            <w:tcW w:w="425" w:type="dxa"/>
            <w:vAlign w:val="center"/>
          </w:tcPr>
          <w:p w:rsidR="00D5061C" w:rsidRPr="00D5061C" w:rsidRDefault="00D5061C" w:rsidP="00D5061C">
            <w:pPr>
              <w:snapToGrid w:val="0"/>
              <w:jc w:val="center"/>
              <w:rPr>
                <w:rFonts w:ascii="黑体" w:eastAsia="黑体" w:hAnsi="黑体"/>
                <w:sz w:val="18"/>
                <w:szCs w:val="18"/>
              </w:rPr>
            </w:pPr>
            <w:r w:rsidRPr="00D5061C">
              <w:rPr>
                <w:rFonts w:ascii="黑体" w:eastAsia="黑体" w:hAnsi="黑体" w:hint="eastAsia"/>
                <w:sz w:val="18"/>
                <w:szCs w:val="18"/>
              </w:rPr>
              <w:t>实</w:t>
            </w:r>
          </w:p>
          <w:p w:rsidR="00D5061C" w:rsidRPr="00D5061C" w:rsidRDefault="00D5061C" w:rsidP="00D5061C">
            <w:pPr>
              <w:snapToGrid w:val="0"/>
              <w:jc w:val="center"/>
              <w:rPr>
                <w:rFonts w:ascii="黑体" w:eastAsia="黑体" w:hAnsi="黑体"/>
                <w:sz w:val="18"/>
                <w:szCs w:val="18"/>
              </w:rPr>
            </w:pPr>
            <w:r w:rsidRPr="00D5061C">
              <w:rPr>
                <w:rFonts w:ascii="黑体" w:eastAsia="黑体" w:hAnsi="黑体" w:hint="eastAsia"/>
                <w:sz w:val="18"/>
                <w:szCs w:val="18"/>
              </w:rPr>
              <w:t>验</w:t>
            </w:r>
          </w:p>
        </w:tc>
        <w:tc>
          <w:tcPr>
            <w:tcW w:w="425" w:type="dxa"/>
            <w:vAlign w:val="center"/>
          </w:tcPr>
          <w:p w:rsidR="00D5061C" w:rsidRPr="00D5061C" w:rsidRDefault="00D5061C" w:rsidP="00D5061C">
            <w:pPr>
              <w:snapToGrid w:val="0"/>
              <w:jc w:val="center"/>
              <w:rPr>
                <w:rFonts w:ascii="黑体" w:eastAsia="黑体" w:hAnsi="黑体"/>
                <w:sz w:val="18"/>
                <w:szCs w:val="18"/>
              </w:rPr>
            </w:pPr>
            <w:r w:rsidRPr="00D5061C">
              <w:rPr>
                <w:rFonts w:ascii="黑体" w:eastAsia="黑体" w:hAnsi="黑体" w:hint="eastAsia"/>
                <w:sz w:val="18"/>
                <w:szCs w:val="18"/>
              </w:rPr>
              <w:t>上</w:t>
            </w:r>
          </w:p>
          <w:p w:rsidR="00D5061C" w:rsidRPr="00D5061C" w:rsidRDefault="00D5061C" w:rsidP="00D5061C">
            <w:pPr>
              <w:snapToGrid w:val="0"/>
              <w:jc w:val="center"/>
              <w:rPr>
                <w:rFonts w:ascii="黑体" w:eastAsia="黑体" w:hAnsi="黑体"/>
                <w:sz w:val="18"/>
                <w:szCs w:val="18"/>
              </w:rPr>
            </w:pPr>
            <w:r w:rsidRPr="00D5061C">
              <w:rPr>
                <w:rFonts w:ascii="黑体" w:eastAsia="黑体" w:hAnsi="黑体" w:hint="eastAsia"/>
                <w:sz w:val="18"/>
                <w:szCs w:val="18"/>
              </w:rPr>
              <w:t>机</w:t>
            </w:r>
          </w:p>
        </w:tc>
        <w:tc>
          <w:tcPr>
            <w:tcW w:w="426" w:type="dxa"/>
            <w:vAlign w:val="center"/>
          </w:tcPr>
          <w:p w:rsidR="00D5061C" w:rsidRPr="00D5061C" w:rsidRDefault="00D5061C" w:rsidP="00D5061C">
            <w:pPr>
              <w:snapToGrid w:val="0"/>
              <w:jc w:val="center"/>
              <w:rPr>
                <w:rFonts w:ascii="黑体" w:eastAsia="黑体" w:hAnsi="黑体"/>
                <w:sz w:val="18"/>
                <w:szCs w:val="18"/>
              </w:rPr>
            </w:pPr>
            <w:r w:rsidRPr="00D5061C">
              <w:rPr>
                <w:rFonts w:ascii="黑体" w:eastAsia="黑体" w:hAnsi="黑体" w:hint="eastAsia"/>
                <w:sz w:val="18"/>
                <w:szCs w:val="18"/>
              </w:rPr>
              <w:t>其</w:t>
            </w:r>
          </w:p>
          <w:p w:rsidR="00D5061C" w:rsidRPr="00D5061C" w:rsidRDefault="00D5061C" w:rsidP="00D5061C">
            <w:pPr>
              <w:snapToGrid w:val="0"/>
              <w:jc w:val="center"/>
              <w:rPr>
                <w:rFonts w:ascii="黑体" w:eastAsia="黑体" w:hAnsi="黑体"/>
                <w:sz w:val="18"/>
                <w:szCs w:val="18"/>
              </w:rPr>
            </w:pPr>
            <w:r w:rsidRPr="00D5061C">
              <w:rPr>
                <w:rFonts w:ascii="黑体" w:eastAsia="黑体" w:hAnsi="黑体" w:hint="eastAsia"/>
                <w:sz w:val="18"/>
                <w:szCs w:val="18"/>
              </w:rPr>
              <w:t>它</w:t>
            </w:r>
          </w:p>
        </w:tc>
        <w:tc>
          <w:tcPr>
            <w:tcW w:w="504" w:type="dxa"/>
            <w:vMerge/>
            <w:vAlign w:val="center"/>
          </w:tcPr>
          <w:p w:rsidR="00D5061C" w:rsidRPr="00D5061C" w:rsidRDefault="00D5061C" w:rsidP="00D5061C">
            <w:pPr>
              <w:snapToGrid w:val="0"/>
              <w:rPr>
                <w:sz w:val="18"/>
                <w:szCs w:val="18"/>
              </w:rPr>
            </w:pPr>
          </w:p>
        </w:tc>
      </w:tr>
      <w:tr w:rsidR="00576CBB" w:rsidRPr="00D5061C" w:rsidTr="003E7157">
        <w:tc>
          <w:tcPr>
            <w:tcW w:w="421" w:type="dxa"/>
            <w:vMerge w:val="restart"/>
            <w:vAlign w:val="center"/>
          </w:tcPr>
          <w:p w:rsidR="00576CBB" w:rsidRPr="00D5061C" w:rsidRDefault="00576CBB" w:rsidP="00D5061C">
            <w:pPr>
              <w:snapToGrid w:val="0"/>
              <w:jc w:val="center"/>
              <w:rPr>
                <w:rFonts w:ascii="仿宋" w:eastAsia="仿宋" w:hAnsi="仿宋"/>
                <w:sz w:val="18"/>
                <w:szCs w:val="18"/>
              </w:rPr>
            </w:pPr>
            <w:r>
              <w:rPr>
                <w:rFonts w:ascii="仿宋" w:eastAsia="仿宋" w:hAnsi="仿宋"/>
                <w:sz w:val="18"/>
                <w:szCs w:val="18"/>
              </w:rPr>
              <w:t>1</w:t>
            </w:r>
          </w:p>
        </w:tc>
        <w:tc>
          <w:tcPr>
            <w:tcW w:w="992" w:type="dxa"/>
            <w:vMerge w:val="restart"/>
            <w:vAlign w:val="center"/>
          </w:tcPr>
          <w:p w:rsidR="00576CBB" w:rsidRPr="00D5061C" w:rsidRDefault="00576CBB" w:rsidP="00D5061C">
            <w:pPr>
              <w:snapToGrid w:val="0"/>
              <w:rPr>
                <w:rFonts w:ascii="仿宋" w:eastAsia="仿宋" w:hAnsi="仿宋"/>
                <w:sz w:val="18"/>
                <w:szCs w:val="18"/>
              </w:rPr>
            </w:pPr>
            <w:r w:rsidRPr="00576CBB">
              <w:rPr>
                <w:rFonts w:ascii="仿宋" w:eastAsia="仿宋" w:hAnsi="仿宋" w:hint="eastAsia"/>
                <w:sz w:val="18"/>
                <w:szCs w:val="18"/>
              </w:rPr>
              <w:t>绪论</w:t>
            </w:r>
          </w:p>
        </w:tc>
        <w:tc>
          <w:tcPr>
            <w:tcW w:w="709" w:type="dxa"/>
            <w:vAlign w:val="center"/>
          </w:tcPr>
          <w:p w:rsidR="00576CBB" w:rsidRPr="00D5061C" w:rsidRDefault="00576CBB" w:rsidP="00D5061C">
            <w:pPr>
              <w:snapToGrid w:val="0"/>
              <w:rPr>
                <w:rFonts w:ascii="仿宋" w:eastAsia="仿宋" w:hAnsi="仿宋"/>
                <w:sz w:val="18"/>
                <w:szCs w:val="18"/>
              </w:rPr>
            </w:pPr>
            <w:r w:rsidRPr="00D5061C">
              <w:rPr>
                <w:rFonts w:ascii="仿宋" w:eastAsia="仿宋" w:hAnsi="仿宋" w:hint="eastAsia"/>
                <w:sz w:val="18"/>
                <w:szCs w:val="18"/>
              </w:rPr>
              <w:t>教学</w:t>
            </w:r>
          </w:p>
          <w:p w:rsidR="00576CBB" w:rsidRPr="00D5061C" w:rsidRDefault="00576CBB" w:rsidP="00D5061C">
            <w:pPr>
              <w:snapToGrid w:val="0"/>
              <w:rPr>
                <w:rFonts w:ascii="仿宋" w:eastAsia="仿宋" w:hAnsi="仿宋"/>
                <w:sz w:val="18"/>
                <w:szCs w:val="18"/>
              </w:rPr>
            </w:pPr>
            <w:r w:rsidRPr="00D5061C">
              <w:rPr>
                <w:rFonts w:ascii="仿宋" w:eastAsia="仿宋" w:hAnsi="仿宋" w:hint="eastAsia"/>
                <w:sz w:val="18"/>
                <w:szCs w:val="18"/>
              </w:rPr>
              <w:t>内容</w:t>
            </w:r>
          </w:p>
        </w:tc>
        <w:tc>
          <w:tcPr>
            <w:tcW w:w="3543" w:type="dxa"/>
            <w:vAlign w:val="center"/>
          </w:tcPr>
          <w:p w:rsidR="00576CBB" w:rsidRDefault="00576CBB" w:rsidP="00D5061C">
            <w:pPr>
              <w:snapToGrid w:val="0"/>
              <w:rPr>
                <w:rFonts w:ascii="仿宋" w:eastAsia="仿宋" w:hAnsi="仿宋"/>
                <w:sz w:val="18"/>
                <w:szCs w:val="18"/>
              </w:rPr>
            </w:pPr>
            <w:r w:rsidRPr="00576CBB">
              <w:rPr>
                <w:rFonts w:ascii="仿宋" w:eastAsia="仿宋" w:hAnsi="仿宋" w:hint="eastAsia"/>
                <w:sz w:val="18"/>
                <w:szCs w:val="18"/>
              </w:rPr>
              <w:t>水土保持学的研究对象及意义，水土保持的概念，荒漠化概念。</w:t>
            </w:r>
          </w:p>
          <w:p w:rsidR="00576CBB" w:rsidRDefault="00576CBB" w:rsidP="00D5061C">
            <w:pPr>
              <w:snapToGrid w:val="0"/>
              <w:rPr>
                <w:rFonts w:ascii="仿宋" w:eastAsia="仿宋" w:hAnsi="仿宋"/>
                <w:sz w:val="18"/>
                <w:szCs w:val="18"/>
              </w:rPr>
            </w:pPr>
            <w:r w:rsidRPr="00576CBB">
              <w:rPr>
                <w:rFonts w:ascii="仿宋" w:eastAsia="仿宋" w:hAnsi="仿宋" w:hint="eastAsia"/>
                <w:sz w:val="18"/>
                <w:szCs w:val="18"/>
              </w:rPr>
              <w:t>水土保持与荒漠化防治的主要研究内容、现状及其危害，我国水土保持工作所取得的主要成就与发展。</w:t>
            </w:r>
          </w:p>
          <w:p w:rsidR="00576CBB" w:rsidRPr="00D5061C" w:rsidRDefault="00576CBB" w:rsidP="00D5061C">
            <w:pPr>
              <w:snapToGrid w:val="0"/>
              <w:rPr>
                <w:rFonts w:ascii="仿宋" w:eastAsia="仿宋" w:hAnsi="仿宋"/>
                <w:sz w:val="18"/>
                <w:szCs w:val="18"/>
              </w:rPr>
            </w:pPr>
            <w:r w:rsidRPr="00576CBB">
              <w:rPr>
                <w:rFonts w:ascii="仿宋" w:eastAsia="仿宋" w:hAnsi="仿宋" w:hint="eastAsia"/>
                <w:sz w:val="18"/>
                <w:szCs w:val="18"/>
              </w:rPr>
              <w:t>水土保持学与相关基础学科及的水土保持学与相关应用科学的关系；了解我国水土保持科学的研究趋势以及近期水土保持科</w:t>
            </w:r>
            <w:r w:rsidRPr="00576CBB">
              <w:rPr>
                <w:rFonts w:ascii="仿宋" w:eastAsia="仿宋" w:hAnsi="仿宋" w:hint="eastAsia"/>
                <w:sz w:val="18"/>
                <w:szCs w:val="18"/>
              </w:rPr>
              <w:lastRenderedPageBreak/>
              <w:t>技重点研究领域。</w:t>
            </w:r>
          </w:p>
        </w:tc>
        <w:tc>
          <w:tcPr>
            <w:tcW w:w="426" w:type="dxa"/>
            <w:vMerge w:val="restart"/>
            <w:vAlign w:val="center"/>
          </w:tcPr>
          <w:p w:rsidR="00576CBB" w:rsidRPr="00D5061C" w:rsidRDefault="00576CBB" w:rsidP="00D5061C">
            <w:pPr>
              <w:snapToGrid w:val="0"/>
              <w:rPr>
                <w:rFonts w:ascii="仿宋" w:eastAsia="仿宋" w:hAnsi="仿宋"/>
                <w:sz w:val="18"/>
                <w:szCs w:val="18"/>
              </w:rPr>
            </w:pPr>
            <w:r>
              <w:rPr>
                <w:rFonts w:ascii="仿宋" w:eastAsia="仿宋" w:hAnsi="仿宋"/>
                <w:sz w:val="18"/>
                <w:szCs w:val="18"/>
              </w:rPr>
              <w:lastRenderedPageBreak/>
              <w:t>2</w:t>
            </w:r>
          </w:p>
        </w:tc>
        <w:tc>
          <w:tcPr>
            <w:tcW w:w="425" w:type="dxa"/>
            <w:vMerge w:val="restart"/>
            <w:vAlign w:val="center"/>
          </w:tcPr>
          <w:p w:rsidR="00576CBB" w:rsidRPr="00D5061C" w:rsidRDefault="00576CBB" w:rsidP="00D5061C">
            <w:pPr>
              <w:snapToGrid w:val="0"/>
              <w:rPr>
                <w:rFonts w:ascii="仿宋" w:eastAsia="仿宋" w:hAnsi="仿宋"/>
                <w:sz w:val="18"/>
                <w:szCs w:val="18"/>
              </w:rPr>
            </w:pPr>
            <w:r>
              <w:rPr>
                <w:rFonts w:ascii="仿宋" w:eastAsia="仿宋" w:hAnsi="仿宋"/>
                <w:sz w:val="18"/>
                <w:szCs w:val="18"/>
              </w:rPr>
              <w:t>2</w:t>
            </w:r>
          </w:p>
        </w:tc>
        <w:tc>
          <w:tcPr>
            <w:tcW w:w="425" w:type="dxa"/>
            <w:vMerge w:val="restart"/>
            <w:vAlign w:val="center"/>
          </w:tcPr>
          <w:p w:rsidR="00576CBB" w:rsidRPr="00D5061C" w:rsidRDefault="00576CBB" w:rsidP="00D5061C">
            <w:pPr>
              <w:snapToGrid w:val="0"/>
              <w:rPr>
                <w:rFonts w:ascii="仿宋" w:eastAsia="仿宋" w:hAnsi="仿宋"/>
                <w:sz w:val="18"/>
                <w:szCs w:val="18"/>
              </w:rPr>
            </w:pPr>
          </w:p>
        </w:tc>
        <w:tc>
          <w:tcPr>
            <w:tcW w:w="425" w:type="dxa"/>
            <w:vMerge w:val="restart"/>
            <w:vAlign w:val="center"/>
          </w:tcPr>
          <w:p w:rsidR="00576CBB" w:rsidRPr="00D5061C" w:rsidRDefault="00576CBB" w:rsidP="00D5061C">
            <w:pPr>
              <w:snapToGrid w:val="0"/>
              <w:rPr>
                <w:rFonts w:ascii="仿宋" w:eastAsia="仿宋" w:hAnsi="仿宋"/>
                <w:sz w:val="18"/>
                <w:szCs w:val="18"/>
              </w:rPr>
            </w:pPr>
          </w:p>
        </w:tc>
        <w:tc>
          <w:tcPr>
            <w:tcW w:w="426" w:type="dxa"/>
            <w:vMerge w:val="restart"/>
            <w:vAlign w:val="center"/>
          </w:tcPr>
          <w:p w:rsidR="00576CBB" w:rsidRPr="00D5061C" w:rsidRDefault="00576CBB" w:rsidP="00D5061C">
            <w:pPr>
              <w:snapToGrid w:val="0"/>
              <w:rPr>
                <w:rFonts w:ascii="仿宋" w:eastAsia="仿宋" w:hAnsi="仿宋"/>
                <w:sz w:val="18"/>
                <w:szCs w:val="18"/>
              </w:rPr>
            </w:pPr>
          </w:p>
        </w:tc>
        <w:tc>
          <w:tcPr>
            <w:tcW w:w="504" w:type="dxa"/>
            <w:vMerge w:val="restart"/>
            <w:vAlign w:val="center"/>
          </w:tcPr>
          <w:p w:rsidR="00576CBB" w:rsidRPr="00D5061C" w:rsidRDefault="00576CBB" w:rsidP="00D5061C">
            <w:pPr>
              <w:snapToGrid w:val="0"/>
              <w:rPr>
                <w:rFonts w:ascii="仿宋" w:eastAsia="仿宋" w:hAnsi="仿宋"/>
                <w:sz w:val="18"/>
                <w:szCs w:val="18"/>
              </w:rPr>
            </w:pPr>
          </w:p>
        </w:tc>
      </w:tr>
      <w:tr w:rsidR="00576CBB" w:rsidRPr="00D5061C" w:rsidTr="003E7157">
        <w:tc>
          <w:tcPr>
            <w:tcW w:w="421" w:type="dxa"/>
            <w:vMerge/>
            <w:vAlign w:val="center"/>
          </w:tcPr>
          <w:p w:rsidR="00576CBB" w:rsidRPr="00D5061C" w:rsidRDefault="00576CBB" w:rsidP="00D5061C">
            <w:pPr>
              <w:snapToGrid w:val="0"/>
              <w:rPr>
                <w:rFonts w:ascii="仿宋" w:eastAsia="仿宋" w:hAnsi="仿宋"/>
                <w:sz w:val="18"/>
                <w:szCs w:val="18"/>
              </w:rPr>
            </w:pPr>
          </w:p>
        </w:tc>
        <w:tc>
          <w:tcPr>
            <w:tcW w:w="992" w:type="dxa"/>
            <w:vMerge/>
            <w:vAlign w:val="center"/>
          </w:tcPr>
          <w:p w:rsidR="00576CBB" w:rsidRPr="00D5061C" w:rsidRDefault="00576CBB" w:rsidP="00D5061C">
            <w:pPr>
              <w:snapToGrid w:val="0"/>
              <w:rPr>
                <w:rFonts w:ascii="仿宋" w:eastAsia="仿宋" w:hAnsi="仿宋"/>
                <w:sz w:val="18"/>
                <w:szCs w:val="18"/>
              </w:rPr>
            </w:pPr>
          </w:p>
        </w:tc>
        <w:tc>
          <w:tcPr>
            <w:tcW w:w="709" w:type="dxa"/>
            <w:vAlign w:val="center"/>
          </w:tcPr>
          <w:p w:rsidR="00576CBB" w:rsidRPr="00D5061C" w:rsidRDefault="00576CBB" w:rsidP="00D5061C">
            <w:pPr>
              <w:snapToGrid w:val="0"/>
              <w:rPr>
                <w:rFonts w:ascii="仿宋" w:eastAsia="仿宋" w:hAnsi="仿宋"/>
                <w:sz w:val="18"/>
                <w:szCs w:val="18"/>
              </w:rPr>
            </w:pPr>
            <w:r w:rsidRPr="00D5061C">
              <w:rPr>
                <w:rFonts w:ascii="仿宋" w:eastAsia="仿宋" w:hAnsi="仿宋" w:hint="eastAsia"/>
                <w:sz w:val="18"/>
                <w:szCs w:val="18"/>
              </w:rPr>
              <w:t>教学</w:t>
            </w:r>
          </w:p>
          <w:p w:rsidR="00576CBB" w:rsidRPr="00D5061C" w:rsidRDefault="00576CBB" w:rsidP="00D5061C">
            <w:pPr>
              <w:snapToGrid w:val="0"/>
              <w:rPr>
                <w:rFonts w:ascii="仿宋" w:eastAsia="仿宋" w:hAnsi="仿宋"/>
                <w:sz w:val="18"/>
                <w:szCs w:val="18"/>
              </w:rPr>
            </w:pPr>
            <w:r w:rsidRPr="00D5061C">
              <w:rPr>
                <w:rFonts w:ascii="仿宋" w:eastAsia="仿宋" w:hAnsi="仿宋" w:hint="eastAsia"/>
                <w:sz w:val="18"/>
                <w:szCs w:val="18"/>
              </w:rPr>
              <w:t>要求</w:t>
            </w:r>
          </w:p>
        </w:tc>
        <w:tc>
          <w:tcPr>
            <w:tcW w:w="3543" w:type="dxa"/>
            <w:vAlign w:val="center"/>
          </w:tcPr>
          <w:p w:rsidR="00576CBB" w:rsidRPr="00D5061C" w:rsidRDefault="00576CBB" w:rsidP="00D5061C">
            <w:pPr>
              <w:snapToGrid w:val="0"/>
              <w:rPr>
                <w:rFonts w:ascii="仿宋" w:eastAsia="仿宋" w:hAnsi="仿宋"/>
                <w:sz w:val="18"/>
                <w:szCs w:val="18"/>
              </w:rPr>
            </w:pPr>
            <w:r w:rsidRPr="00576CBB">
              <w:rPr>
                <w:rFonts w:ascii="仿宋" w:eastAsia="仿宋" w:hAnsi="仿宋" w:hint="eastAsia"/>
                <w:sz w:val="18"/>
                <w:szCs w:val="18"/>
              </w:rPr>
              <w:t>了解水土保持学的研究对象及意义，对我国目前水土保持学的发展概况、水土保持基本概念、主要内容及其与其它学科的关系有一定的认识。</w:t>
            </w:r>
          </w:p>
        </w:tc>
        <w:tc>
          <w:tcPr>
            <w:tcW w:w="426" w:type="dxa"/>
            <w:vMerge/>
            <w:vAlign w:val="center"/>
          </w:tcPr>
          <w:p w:rsidR="00576CBB" w:rsidRPr="00D5061C" w:rsidRDefault="00576CBB" w:rsidP="00D5061C">
            <w:pPr>
              <w:snapToGrid w:val="0"/>
              <w:rPr>
                <w:rFonts w:ascii="仿宋" w:eastAsia="仿宋" w:hAnsi="仿宋"/>
                <w:sz w:val="18"/>
                <w:szCs w:val="18"/>
              </w:rPr>
            </w:pPr>
          </w:p>
        </w:tc>
        <w:tc>
          <w:tcPr>
            <w:tcW w:w="425" w:type="dxa"/>
            <w:vMerge/>
            <w:vAlign w:val="center"/>
          </w:tcPr>
          <w:p w:rsidR="00576CBB" w:rsidRPr="00D5061C" w:rsidRDefault="00576CBB" w:rsidP="00D5061C">
            <w:pPr>
              <w:snapToGrid w:val="0"/>
              <w:rPr>
                <w:rFonts w:ascii="仿宋" w:eastAsia="仿宋" w:hAnsi="仿宋"/>
                <w:sz w:val="18"/>
                <w:szCs w:val="18"/>
              </w:rPr>
            </w:pPr>
          </w:p>
        </w:tc>
        <w:tc>
          <w:tcPr>
            <w:tcW w:w="425" w:type="dxa"/>
            <w:vMerge/>
            <w:vAlign w:val="center"/>
          </w:tcPr>
          <w:p w:rsidR="00576CBB" w:rsidRPr="00D5061C" w:rsidRDefault="00576CBB" w:rsidP="00D5061C">
            <w:pPr>
              <w:snapToGrid w:val="0"/>
              <w:rPr>
                <w:rFonts w:ascii="仿宋" w:eastAsia="仿宋" w:hAnsi="仿宋"/>
                <w:sz w:val="18"/>
                <w:szCs w:val="18"/>
              </w:rPr>
            </w:pPr>
          </w:p>
        </w:tc>
        <w:tc>
          <w:tcPr>
            <w:tcW w:w="425" w:type="dxa"/>
            <w:vMerge/>
            <w:vAlign w:val="center"/>
          </w:tcPr>
          <w:p w:rsidR="00576CBB" w:rsidRPr="00D5061C" w:rsidRDefault="00576CBB" w:rsidP="00D5061C">
            <w:pPr>
              <w:snapToGrid w:val="0"/>
              <w:rPr>
                <w:rFonts w:ascii="仿宋" w:eastAsia="仿宋" w:hAnsi="仿宋"/>
                <w:sz w:val="18"/>
                <w:szCs w:val="18"/>
              </w:rPr>
            </w:pPr>
          </w:p>
        </w:tc>
        <w:tc>
          <w:tcPr>
            <w:tcW w:w="426" w:type="dxa"/>
            <w:vMerge/>
            <w:vAlign w:val="center"/>
          </w:tcPr>
          <w:p w:rsidR="00576CBB" w:rsidRPr="00D5061C" w:rsidRDefault="00576CBB" w:rsidP="00D5061C">
            <w:pPr>
              <w:snapToGrid w:val="0"/>
              <w:rPr>
                <w:rFonts w:ascii="仿宋" w:eastAsia="仿宋" w:hAnsi="仿宋"/>
                <w:sz w:val="18"/>
                <w:szCs w:val="18"/>
              </w:rPr>
            </w:pPr>
          </w:p>
        </w:tc>
        <w:tc>
          <w:tcPr>
            <w:tcW w:w="504" w:type="dxa"/>
            <w:vMerge/>
            <w:vAlign w:val="center"/>
          </w:tcPr>
          <w:p w:rsidR="00576CBB" w:rsidRPr="00D5061C" w:rsidRDefault="00576CBB" w:rsidP="00D5061C">
            <w:pPr>
              <w:snapToGrid w:val="0"/>
              <w:rPr>
                <w:rFonts w:ascii="仿宋" w:eastAsia="仿宋" w:hAnsi="仿宋"/>
                <w:sz w:val="18"/>
                <w:szCs w:val="18"/>
              </w:rPr>
            </w:pPr>
          </w:p>
        </w:tc>
      </w:tr>
      <w:tr w:rsidR="00576CBB" w:rsidRPr="00D5061C" w:rsidTr="003E7157">
        <w:tc>
          <w:tcPr>
            <w:tcW w:w="421" w:type="dxa"/>
            <w:vMerge/>
            <w:vAlign w:val="center"/>
          </w:tcPr>
          <w:p w:rsidR="00576CBB" w:rsidRPr="00D5061C" w:rsidRDefault="00576CBB" w:rsidP="00D5061C">
            <w:pPr>
              <w:snapToGrid w:val="0"/>
              <w:rPr>
                <w:rFonts w:ascii="仿宋" w:eastAsia="仿宋" w:hAnsi="仿宋"/>
                <w:sz w:val="18"/>
                <w:szCs w:val="18"/>
              </w:rPr>
            </w:pPr>
          </w:p>
        </w:tc>
        <w:tc>
          <w:tcPr>
            <w:tcW w:w="992" w:type="dxa"/>
            <w:vMerge/>
            <w:vAlign w:val="center"/>
          </w:tcPr>
          <w:p w:rsidR="00576CBB" w:rsidRPr="00D5061C" w:rsidRDefault="00576CBB" w:rsidP="00D5061C">
            <w:pPr>
              <w:snapToGrid w:val="0"/>
              <w:rPr>
                <w:rFonts w:ascii="仿宋" w:eastAsia="仿宋" w:hAnsi="仿宋"/>
                <w:sz w:val="18"/>
                <w:szCs w:val="18"/>
              </w:rPr>
            </w:pPr>
          </w:p>
        </w:tc>
        <w:tc>
          <w:tcPr>
            <w:tcW w:w="709" w:type="dxa"/>
            <w:vAlign w:val="center"/>
          </w:tcPr>
          <w:p w:rsidR="00576CBB" w:rsidRPr="00D5061C" w:rsidRDefault="00576CBB" w:rsidP="00D5061C">
            <w:pPr>
              <w:snapToGrid w:val="0"/>
              <w:rPr>
                <w:rFonts w:ascii="仿宋" w:eastAsia="仿宋" w:hAnsi="仿宋"/>
                <w:sz w:val="18"/>
                <w:szCs w:val="18"/>
              </w:rPr>
            </w:pPr>
            <w:r w:rsidRPr="00D5061C">
              <w:rPr>
                <w:rFonts w:ascii="仿宋" w:eastAsia="仿宋" w:hAnsi="仿宋" w:hint="eastAsia"/>
                <w:sz w:val="18"/>
                <w:szCs w:val="18"/>
              </w:rPr>
              <w:t>重点</w:t>
            </w:r>
          </w:p>
          <w:p w:rsidR="00576CBB" w:rsidRPr="00D5061C" w:rsidRDefault="00576CBB" w:rsidP="00D5061C">
            <w:pPr>
              <w:snapToGrid w:val="0"/>
              <w:rPr>
                <w:rFonts w:ascii="仿宋" w:eastAsia="仿宋" w:hAnsi="仿宋"/>
                <w:sz w:val="18"/>
                <w:szCs w:val="18"/>
              </w:rPr>
            </w:pPr>
            <w:r w:rsidRPr="00D5061C">
              <w:rPr>
                <w:rFonts w:ascii="仿宋" w:eastAsia="仿宋" w:hAnsi="仿宋" w:hint="eastAsia"/>
                <w:sz w:val="18"/>
                <w:szCs w:val="18"/>
              </w:rPr>
              <w:t>难点</w:t>
            </w:r>
          </w:p>
        </w:tc>
        <w:tc>
          <w:tcPr>
            <w:tcW w:w="3543" w:type="dxa"/>
            <w:vAlign w:val="center"/>
          </w:tcPr>
          <w:p w:rsidR="00576CBB" w:rsidRPr="00576CBB" w:rsidRDefault="00576CBB" w:rsidP="00576CBB">
            <w:pPr>
              <w:snapToGrid w:val="0"/>
              <w:rPr>
                <w:rFonts w:ascii="仿宋" w:eastAsia="仿宋" w:hAnsi="仿宋"/>
                <w:sz w:val="18"/>
                <w:szCs w:val="18"/>
              </w:rPr>
            </w:pPr>
            <w:r w:rsidRPr="00576CBB">
              <w:rPr>
                <w:rFonts w:ascii="仿宋" w:eastAsia="仿宋" w:hAnsi="仿宋" w:hint="eastAsia"/>
                <w:sz w:val="18"/>
                <w:szCs w:val="18"/>
              </w:rPr>
              <w:t>重点：水土保持学的研究方法及内容，我国水土流失的特点与危害。</w:t>
            </w:r>
          </w:p>
          <w:p w:rsidR="00576CBB" w:rsidRPr="00D5061C" w:rsidRDefault="00576CBB" w:rsidP="00576CBB">
            <w:pPr>
              <w:snapToGrid w:val="0"/>
              <w:rPr>
                <w:rFonts w:ascii="仿宋" w:eastAsia="仿宋" w:hAnsi="仿宋"/>
                <w:sz w:val="18"/>
                <w:szCs w:val="18"/>
              </w:rPr>
            </w:pPr>
            <w:r w:rsidRPr="00576CBB">
              <w:rPr>
                <w:rFonts w:ascii="仿宋" w:eastAsia="仿宋" w:hAnsi="仿宋" w:hint="eastAsia"/>
                <w:sz w:val="18"/>
                <w:szCs w:val="18"/>
              </w:rPr>
              <w:t>难点：水土保持与荒漠化防治的基本概念。</w:t>
            </w:r>
          </w:p>
        </w:tc>
        <w:tc>
          <w:tcPr>
            <w:tcW w:w="426" w:type="dxa"/>
            <w:vMerge/>
            <w:vAlign w:val="center"/>
          </w:tcPr>
          <w:p w:rsidR="00576CBB" w:rsidRPr="00D5061C" w:rsidRDefault="00576CBB" w:rsidP="00D5061C">
            <w:pPr>
              <w:snapToGrid w:val="0"/>
              <w:rPr>
                <w:rFonts w:ascii="仿宋" w:eastAsia="仿宋" w:hAnsi="仿宋"/>
                <w:sz w:val="18"/>
                <w:szCs w:val="18"/>
              </w:rPr>
            </w:pPr>
          </w:p>
        </w:tc>
        <w:tc>
          <w:tcPr>
            <w:tcW w:w="425" w:type="dxa"/>
            <w:vMerge/>
            <w:vAlign w:val="center"/>
          </w:tcPr>
          <w:p w:rsidR="00576CBB" w:rsidRPr="00D5061C" w:rsidRDefault="00576CBB" w:rsidP="00D5061C">
            <w:pPr>
              <w:snapToGrid w:val="0"/>
              <w:rPr>
                <w:rFonts w:ascii="仿宋" w:eastAsia="仿宋" w:hAnsi="仿宋"/>
                <w:sz w:val="18"/>
                <w:szCs w:val="18"/>
              </w:rPr>
            </w:pPr>
          </w:p>
        </w:tc>
        <w:tc>
          <w:tcPr>
            <w:tcW w:w="425" w:type="dxa"/>
            <w:vMerge/>
            <w:vAlign w:val="center"/>
          </w:tcPr>
          <w:p w:rsidR="00576CBB" w:rsidRPr="00D5061C" w:rsidRDefault="00576CBB" w:rsidP="00D5061C">
            <w:pPr>
              <w:snapToGrid w:val="0"/>
              <w:rPr>
                <w:rFonts w:ascii="仿宋" w:eastAsia="仿宋" w:hAnsi="仿宋"/>
                <w:sz w:val="18"/>
                <w:szCs w:val="18"/>
              </w:rPr>
            </w:pPr>
          </w:p>
        </w:tc>
        <w:tc>
          <w:tcPr>
            <w:tcW w:w="425" w:type="dxa"/>
            <w:vMerge/>
            <w:vAlign w:val="center"/>
          </w:tcPr>
          <w:p w:rsidR="00576CBB" w:rsidRPr="00D5061C" w:rsidRDefault="00576CBB" w:rsidP="00D5061C">
            <w:pPr>
              <w:snapToGrid w:val="0"/>
              <w:rPr>
                <w:rFonts w:ascii="仿宋" w:eastAsia="仿宋" w:hAnsi="仿宋"/>
                <w:sz w:val="18"/>
                <w:szCs w:val="18"/>
              </w:rPr>
            </w:pPr>
          </w:p>
        </w:tc>
        <w:tc>
          <w:tcPr>
            <w:tcW w:w="426" w:type="dxa"/>
            <w:vMerge/>
            <w:vAlign w:val="center"/>
          </w:tcPr>
          <w:p w:rsidR="00576CBB" w:rsidRPr="00D5061C" w:rsidRDefault="00576CBB" w:rsidP="00D5061C">
            <w:pPr>
              <w:snapToGrid w:val="0"/>
              <w:rPr>
                <w:rFonts w:ascii="仿宋" w:eastAsia="仿宋" w:hAnsi="仿宋"/>
                <w:sz w:val="18"/>
                <w:szCs w:val="18"/>
              </w:rPr>
            </w:pPr>
          </w:p>
        </w:tc>
        <w:tc>
          <w:tcPr>
            <w:tcW w:w="504" w:type="dxa"/>
            <w:vMerge/>
            <w:vAlign w:val="center"/>
          </w:tcPr>
          <w:p w:rsidR="00576CBB" w:rsidRPr="00D5061C" w:rsidRDefault="00576CBB" w:rsidP="00D5061C">
            <w:pPr>
              <w:snapToGrid w:val="0"/>
              <w:rPr>
                <w:rFonts w:ascii="仿宋" w:eastAsia="仿宋" w:hAnsi="仿宋"/>
                <w:sz w:val="18"/>
                <w:szCs w:val="18"/>
              </w:rPr>
            </w:pPr>
          </w:p>
        </w:tc>
      </w:tr>
      <w:tr w:rsidR="00576CBB" w:rsidRPr="00D5061C" w:rsidTr="003E7157">
        <w:tc>
          <w:tcPr>
            <w:tcW w:w="421" w:type="dxa"/>
            <w:vMerge w:val="restart"/>
            <w:vAlign w:val="center"/>
          </w:tcPr>
          <w:p w:rsidR="00576CBB" w:rsidRPr="00D5061C" w:rsidRDefault="00576CBB" w:rsidP="007176B1">
            <w:pPr>
              <w:snapToGrid w:val="0"/>
              <w:rPr>
                <w:rFonts w:ascii="仿宋" w:eastAsia="仿宋" w:hAnsi="仿宋"/>
                <w:sz w:val="18"/>
                <w:szCs w:val="18"/>
              </w:rPr>
            </w:pPr>
            <w:r>
              <w:rPr>
                <w:rFonts w:ascii="仿宋" w:eastAsia="仿宋" w:hAnsi="仿宋"/>
                <w:sz w:val="18"/>
                <w:szCs w:val="18"/>
              </w:rPr>
              <w:t>2</w:t>
            </w:r>
          </w:p>
        </w:tc>
        <w:tc>
          <w:tcPr>
            <w:tcW w:w="992" w:type="dxa"/>
            <w:vMerge w:val="restart"/>
            <w:vAlign w:val="center"/>
          </w:tcPr>
          <w:p w:rsidR="00576CBB" w:rsidRPr="00D5061C" w:rsidRDefault="00576CBB" w:rsidP="007176B1">
            <w:pPr>
              <w:snapToGrid w:val="0"/>
              <w:rPr>
                <w:rFonts w:ascii="仿宋" w:eastAsia="仿宋" w:hAnsi="仿宋"/>
                <w:sz w:val="18"/>
                <w:szCs w:val="18"/>
              </w:rPr>
            </w:pPr>
            <w:r w:rsidRPr="00576CBB">
              <w:rPr>
                <w:rFonts w:ascii="仿宋" w:eastAsia="仿宋" w:hAnsi="仿宋" w:hint="eastAsia"/>
                <w:sz w:val="18"/>
                <w:szCs w:val="18"/>
              </w:rPr>
              <w:t>水土流失规律</w:t>
            </w: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教学</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内容</w:t>
            </w:r>
          </w:p>
        </w:tc>
        <w:tc>
          <w:tcPr>
            <w:tcW w:w="3543" w:type="dxa"/>
            <w:vAlign w:val="center"/>
          </w:tcPr>
          <w:p w:rsidR="00576CBB" w:rsidRDefault="00576CBB" w:rsidP="007176B1">
            <w:pPr>
              <w:snapToGrid w:val="0"/>
              <w:rPr>
                <w:rFonts w:ascii="仿宋" w:eastAsia="仿宋" w:hAnsi="仿宋"/>
                <w:sz w:val="18"/>
                <w:szCs w:val="18"/>
              </w:rPr>
            </w:pPr>
            <w:r w:rsidRPr="00576CBB">
              <w:rPr>
                <w:rFonts w:ascii="仿宋" w:eastAsia="仿宋" w:hAnsi="仿宋" w:hint="eastAsia"/>
                <w:sz w:val="18"/>
                <w:szCs w:val="18"/>
              </w:rPr>
              <w:t>土壤侵蚀、水土流失、土壤侵蚀量及土壤侵蚀速度等的基本概念，土壤侵蚀与水土保持及水土流失之间的关系与区别。</w:t>
            </w:r>
          </w:p>
          <w:p w:rsidR="00576CBB" w:rsidRDefault="00576CBB" w:rsidP="007176B1">
            <w:pPr>
              <w:snapToGrid w:val="0"/>
              <w:rPr>
                <w:rFonts w:ascii="仿宋" w:eastAsia="仿宋" w:hAnsi="仿宋"/>
                <w:sz w:val="18"/>
                <w:szCs w:val="18"/>
              </w:rPr>
            </w:pPr>
            <w:r w:rsidRPr="00576CBB">
              <w:rPr>
                <w:rFonts w:ascii="仿宋" w:eastAsia="仿宋" w:hAnsi="仿宋" w:hint="eastAsia"/>
                <w:sz w:val="18"/>
                <w:szCs w:val="18"/>
              </w:rPr>
              <w:t>引起土壤侵蚀的动力分为内营力作用和外营力作用。</w:t>
            </w:r>
          </w:p>
          <w:p w:rsidR="00576CBB" w:rsidRDefault="00576CBB" w:rsidP="007176B1">
            <w:pPr>
              <w:snapToGrid w:val="0"/>
              <w:rPr>
                <w:rFonts w:ascii="仿宋" w:eastAsia="仿宋" w:hAnsi="仿宋"/>
                <w:sz w:val="18"/>
                <w:szCs w:val="18"/>
              </w:rPr>
            </w:pPr>
            <w:r w:rsidRPr="00576CBB">
              <w:rPr>
                <w:rFonts w:ascii="仿宋" w:eastAsia="仿宋" w:hAnsi="仿宋" w:hint="eastAsia"/>
                <w:sz w:val="18"/>
                <w:szCs w:val="18"/>
              </w:rPr>
              <w:t>土壤侵蚀类型的划分方法。</w:t>
            </w:r>
          </w:p>
          <w:p w:rsidR="00576CBB" w:rsidRDefault="00576CBB" w:rsidP="00576CBB">
            <w:pPr>
              <w:snapToGrid w:val="0"/>
              <w:rPr>
                <w:rFonts w:ascii="仿宋" w:eastAsia="仿宋" w:hAnsi="仿宋"/>
                <w:sz w:val="18"/>
                <w:szCs w:val="18"/>
              </w:rPr>
            </w:pPr>
            <w:r w:rsidRPr="00576CBB">
              <w:rPr>
                <w:rFonts w:ascii="仿宋" w:eastAsia="仿宋" w:hAnsi="仿宋" w:hint="eastAsia"/>
                <w:sz w:val="18"/>
                <w:szCs w:val="18"/>
              </w:rPr>
              <w:t>土壤侵蚀的规律</w:t>
            </w:r>
            <w:r>
              <w:rPr>
                <w:rFonts w:ascii="仿宋" w:eastAsia="仿宋" w:hAnsi="仿宋" w:hint="eastAsia"/>
                <w:sz w:val="18"/>
                <w:szCs w:val="18"/>
              </w:rPr>
              <w:t>及分级。</w:t>
            </w:r>
          </w:p>
          <w:p w:rsidR="00576CBB" w:rsidRPr="00D5061C" w:rsidRDefault="00576CBB" w:rsidP="00576CBB">
            <w:pPr>
              <w:snapToGrid w:val="0"/>
              <w:rPr>
                <w:rFonts w:ascii="仿宋" w:eastAsia="仿宋" w:hAnsi="仿宋"/>
                <w:sz w:val="18"/>
                <w:szCs w:val="18"/>
              </w:rPr>
            </w:pPr>
            <w:r w:rsidRPr="00576CBB">
              <w:rPr>
                <w:rFonts w:ascii="仿宋" w:eastAsia="仿宋" w:hAnsi="仿宋" w:hint="eastAsia"/>
                <w:sz w:val="18"/>
                <w:szCs w:val="18"/>
              </w:rPr>
              <w:t>土壤侵蚀影响因素及其分析</w:t>
            </w:r>
          </w:p>
        </w:tc>
        <w:tc>
          <w:tcPr>
            <w:tcW w:w="426" w:type="dxa"/>
            <w:vMerge w:val="restart"/>
            <w:vAlign w:val="center"/>
          </w:tcPr>
          <w:p w:rsidR="00576CBB" w:rsidRPr="00D5061C" w:rsidRDefault="003E7157" w:rsidP="007176B1">
            <w:pPr>
              <w:snapToGrid w:val="0"/>
              <w:rPr>
                <w:rFonts w:ascii="仿宋" w:eastAsia="仿宋" w:hAnsi="仿宋"/>
                <w:sz w:val="18"/>
                <w:szCs w:val="18"/>
              </w:rPr>
            </w:pPr>
            <w:r>
              <w:rPr>
                <w:rFonts w:ascii="仿宋" w:eastAsia="仿宋" w:hAnsi="仿宋"/>
                <w:sz w:val="18"/>
                <w:szCs w:val="18"/>
              </w:rPr>
              <w:t>6</w:t>
            </w:r>
          </w:p>
        </w:tc>
        <w:tc>
          <w:tcPr>
            <w:tcW w:w="425" w:type="dxa"/>
            <w:vMerge w:val="restart"/>
            <w:vAlign w:val="center"/>
          </w:tcPr>
          <w:p w:rsidR="00576CBB" w:rsidRPr="00D5061C" w:rsidRDefault="003E7157" w:rsidP="007176B1">
            <w:pPr>
              <w:snapToGrid w:val="0"/>
              <w:rPr>
                <w:rFonts w:ascii="仿宋" w:eastAsia="仿宋" w:hAnsi="仿宋"/>
                <w:sz w:val="18"/>
                <w:szCs w:val="18"/>
              </w:rPr>
            </w:pPr>
            <w:r>
              <w:rPr>
                <w:rFonts w:ascii="仿宋" w:eastAsia="仿宋" w:hAnsi="仿宋"/>
                <w:sz w:val="18"/>
                <w:szCs w:val="18"/>
              </w:rPr>
              <w:t>6</w:t>
            </w:r>
          </w:p>
        </w:tc>
        <w:tc>
          <w:tcPr>
            <w:tcW w:w="425" w:type="dxa"/>
            <w:vMerge w:val="restart"/>
            <w:vAlign w:val="center"/>
          </w:tcPr>
          <w:p w:rsidR="00576CBB" w:rsidRPr="00D5061C" w:rsidRDefault="00576CBB" w:rsidP="007176B1">
            <w:pPr>
              <w:snapToGrid w:val="0"/>
              <w:rPr>
                <w:rFonts w:ascii="仿宋" w:eastAsia="仿宋" w:hAnsi="仿宋"/>
                <w:sz w:val="18"/>
                <w:szCs w:val="18"/>
              </w:rPr>
            </w:pPr>
          </w:p>
        </w:tc>
        <w:tc>
          <w:tcPr>
            <w:tcW w:w="425" w:type="dxa"/>
            <w:vMerge w:val="restart"/>
            <w:vAlign w:val="center"/>
          </w:tcPr>
          <w:p w:rsidR="00576CBB" w:rsidRPr="00D5061C" w:rsidRDefault="00576CBB" w:rsidP="007176B1">
            <w:pPr>
              <w:snapToGrid w:val="0"/>
              <w:rPr>
                <w:rFonts w:ascii="仿宋" w:eastAsia="仿宋" w:hAnsi="仿宋"/>
                <w:sz w:val="18"/>
                <w:szCs w:val="18"/>
              </w:rPr>
            </w:pPr>
          </w:p>
        </w:tc>
        <w:tc>
          <w:tcPr>
            <w:tcW w:w="426" w:type="dxa"/>
            <w:vMerge w:val="restart"/>
            <w:vAlign w:val="center"/>
          </w:tcPr>
          <w:p w:rsidR="00576CBB" w:rsidRPr="00D5061C" w:rsidRDefault="00576CBB" w:rsidP="007176B1">
            <w:pPr>
              <w:snapToGrid w:val="0"/>
              <w:rPr>
                <w:rFonts w:ascii="仿宋" w:eastAsia="仿宋" w:hAnsi="仿宋"/>
                <w:sz w:val="18"/>
                <w:szCs w:val="18"/>
              </w:rPr>
            </w:pPr>
          </w:p>
        </w:tc>
        <w:tc>
          <w:tcPr>
            <w:tcW w:w="504" w:type="dxa"/>
            <w:vMerge w:val="restart"/>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ign w:val="center"/>
          </w:tcPr>
          <w:p w:rsidR="00576CBB" w:rsidRPr="00D5061C" w:rsidRDefault="00576CBB" w:rsidP="007176B1">
            <w:pPr>
              <w:snapToGrid w:val="0"/>
              <w:rPr>
                <w:rFonts w:ascii="仿宋" w:eastAsia="仿宋" w:hAnsi="仿宋"/>
                <w:sz w:val="18"/>
                <w:szCs w:val="18"/>
              </w:rPr>
            </w:pPr>
          </w:p>
        </w:tc>
        <w:tc>
          <w:tcPr>
            <w:tcW w:w="992" w:type="dxa"/>
            <w:vMerge/>
            <w:vAlign w:val="center"/>
          </w:tcPr>
          <w:p w:rsidR="00576CBB" w:rsidRPr="00D5061C" w:rsidRDefault="00576CBB" w:rsidP="007176B1">
            <w:pPr>
              <w:snapToGrid w:val="0"/>
              <w:rPr>
                <w:rFonts w:ascii="仿宋" w:eastAsia="仿宋" w:hAnsi="仿宋"/>
                <w:sz w:val="18"/>
                <w:szCs w:val="18"/>
              </w:rPr>
            </w:pP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教学</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要求</w:t>
            </w:r>
          </w:p>
        </w:tc>
        <w:tc>
          <w:tcPr>
            <w:tcW w:w="3543" w:type="dxa"/>
            <w:vAlign w:val="center"/>
          </w:tcPr>
          <w:p w:rsidR="00576CBB" w:rsidRPr="00D5061C" w:rsidRDefault="00576CBB" w:rsidP="007176B1">
            <w:pPr>
              <w:snapToGrid w:val="0"/>
              <w:rPr>
                <w:rFonts w:ascii="仿宋" w:eastAsia="仿宋" w:hAnsi="仿宋"/>
                <w:sz w:val="18"/>
                <w:szCs w:val="18"/>
              </w:rPr>
            </w:pPr>
            <w:r w:rsidRPr="00576CBB">
              <w:rPr>
                <w:rFonts w:ascii="仿宋" w:eastAsia="仿宋" w:hAnsi="仿宋" w:hint="eastAsia"/>
                <w:sz w:val="18"/>
                <w:szCs w:val="18"/>
              </w:rPr>
              <w:t>通过本章的学习，了解土壤侵蚀的基本概念，认识引起土壤侵蚀的动力及分类，掌握土壤侵蚀发生和发展的基本规律，明确影响土壤侵蚀发生的自然因素与人为因素。对我国土壤侵蚀类型分区具有一定的了解。</w:t>
            </w: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504" w:type="dxa"/>
            <w:vMerge/>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ign w:val="center"/>
          </w:tcPr>
          <w:p w:rsidR="00576CBB" w:rsidRPr="00D5061C" w:rsidRDefault="00576CBB" w:rsidP="007176B1">
            <w:pPr>
              <w:snapToGrid w:val="0"/>
              <w:rPr>
                <w:rFonts w:ascii="仿宋" w:eastAsia="仿宋" w:hAnsi="仿宋"/>
                <w:sz w:val="18"/>
                <w:szCs w:val="18"/>
              </w:rPr>
            </w:pPr>
          </w:p>
        </w:tc>
        <w:tc>
          <w:tcPr>
            <w:tcW w:w="992" w:type="dxa"/>
            <w:vMerge/>
            <w:vAlign w:val="center"/>
          </w:tcPr>
          <w:p w:rsidR="00576CBB" w:rsidRPr="00D5061C" w:rsidRDefault="00576CBB" w:rsidP="007176B1">
            <w:pPr>
              <w:snapToGrid w:val="0"/>
              <w:rPr>
                <w:rFonts w:ascii="仿宋" w:eastAsia="仿宋" w:hAnsi="仿宋"/>
                <w:sz w:val="18"/>
                <w:szCs w:val="18"/>
              </w:rPr>
            </w:pP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重点</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难点</w:t>
            </w:r>
          </w:p>
        </w:tc>
        <w:tc>
          <w:tcPr>
            <w:tcW w:w="3543" w:type="dxa"/>
            <w:vAlign w:val="center"/>
          </w:tcPr>
          <w:p w:rsidR="00576CBB" w:rsidRPr="00576CBB" w:rsidRDefault="00576CBB" w:rsidP="00576CBB">
            <w:pPr>
              <w:snapToGrid w:val="0"/>
              <w:rPr>
                <w:rFonts w:ascii="仿宋" w:eastAsia="仿宋" w:hAnsi="仿宋"/>
                <w:sz w:val="18"/>
                <w:szCs w:val="18"/>
              </w:rPr>
            </w:pPr>
            <w:r w:rsidRPr="00576CBB">
              <w:rPr>
                <w:rFonts w:ascii="仿宋" w:eastAsia="仿宋" w:hAnsi="仿宋" w:hint="eastAsia"/>
                <w:sz w:val="18"/>
                <w:szCs w:val="18"/>
              </w:rPr>
              <w:t>重点：土壤侵蚀类型划分，土壤侵蚀的规律，土壤侵蚀的影响因素及其分析。</w:t>
            </w:r>
          </w:p>
          <w:p w:rsidR="00576CBB" w:rsidRPr="00D5061C" w:rsidRDefault="00576CBB" w:rsidP="00576CBB">
            <w:pPr>
              <w:snapToGrid w:val="0"/>
              <w:rPr>
                <w:rFonts w:ascii="仿宋" w:eastAsia="仿宋" w:hAnsi="仿宋"/>
                <w:sz w:val="18"/>
                <w:szCs w:val="18"/>
              </w:rPr>
            </w:pPr>
            <w:r w:rsidRPr="00576CBB">
              <w:rPr>
                <w:rFonts w:ascii="仿宋" w:eastAsia="仿宋" w:hAnsi="仿宋" w:hint="eastAsia"/>
                <w:sz w:val="18"/>
                <w:szCs w:val="18"/>
              </w:rPr>
              <w:t>难点：土壤侵蚀的规律。</w:t>
            </w: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504" w:type="dxa"/>
            <w:vMerge/>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restart"/>
            <w:vAlign w:val="center"/>
          </w:tcPr>
          <w:p w:rsidR="00576CBB" w:rsidRPr="00D5061C" w:rsidRDefault="00576CBB" w:rsidP="007176B1">
            <w:pPr>
              <w:snapToGrid w:val="0"/>
              <w:rPr>
                <w:rFonts w:ascii="仿宋" w:eastAsia="仿宋" w:hAnsi="仿宋"/>
                <w:sz w:val="18"/>
                <w:szCs w:val="18"/>
              </w:rPr>
            </w:pPr>
            <w:r>
              <w:rPr>
                <w:rFonts w:ascii="仿宋" w:eastAsia="仿宋" w:hAnsi="仿宋"/>
                <w:sz w:val="18"/>
                <w:szCs w:val="18"/>
              </w:rPr>
              <w:t>3</w:t>
            </w:r>
          </w:p>
        </w:tc>
        <w:tc>
          <w:tcPr>
            <w:tcW w:w="992" w:type="dxa"/>
            <w:vMerge w:val="restart"/>
            <w:vAlign w:val="center"/>
          </w:tcPr>
          <w:p w:rsidR="00576CBB" w:rsidRPr="00D5061C" w:rsidRDefault="00576CBB" w:rsidP="007176B1">
            <w:pPr>
              <w:snapToGrid w:val="0"/>
              <w:rPr>
                <w:rFonts w:ascii="仿宋" w:eastAsia="仿宋" w:hAnsi="仿宋"/>
                <w:sz w:val="18"/>
                <w:szCs w:val="18"/>
              </w:rPr>
            </w:pPr>
            <w:r w:rsidRPr="00576CBB">
              <w:rPr>
                <w:rFonts w:ascii="仿宋" w:eastAsia="仿宋" w:hAnsi="仿宋" w:hint="eastAsia"/>
                <w:sz w:val="18"/>
                <w:szCs w:val="18"/>
              </w:rPr>
              <w:t>水土保持规划设计</w:t>
            </w: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教学</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内容</w:t>
            </w:r>
          </w:p>
        </w:tc>
        <w:tc>
          <w:tcPr>
            <w:tcW w:w="3543" w:type="dxa"/>
            <w:vAlign w:val="center"/>
          </w:tcPr>
          <w:p w:rsidR="00576CBB" w:rsidRDefault="0089100D" w:rsidP="007176B1">
            <w:pPr>
              <w:snapToGrid w:val="0"/>
              <w:rPr>
                <w:rFonts w:ascii="仿宋" w:eastAsia="仿宋" w:hAnsi="仿宋"/>
                <w:sz w:val="18"/>
                <w:szCs w:val="18"/>
              </w:rPr>
            </w:pPr>
            <w:r w:rsidRPr="0089100D">
              <w:rPr>
                <w:rFonts w:ascii="仿宋" w:eastAsia="仿宋" w:hAnsi="仿宋" w:hint="eastAsia"/>
                <w:sz w:val="18"/>
                <w:szCs w:val="18"/>
              </w:rPr>
              <w:t>水土保持规划的概念、作用、意义、指导思想，原则、内容与程序。</w:t>
            </w:r>
          </w:p>
          <w:p w:rsidR="0089100D" w:rsidRDefault="0089100D" w:rsidP="007176B1">
            <w:pPr>
              <w:snapToGrid w:val="0"/>
              <w:rPr>
                <w:rFonts w:ascii="仿宋" w:eastAsia="仿宋" w:hAnsi="仿宋"/>
                <w:sz w:val="18"/>
                <w:szCs w:val="18"/>
              </w:rPr>
            </w:pPr>
            <w:r w:rsidRPr="0089100D">
              <w:rPr>
                <w:rFonts w:ascii="仿宋" w:eastAsia="仿宋" w:hAnsi="仿宋" w:hint="eastAsia"/>
                <w:sz w:val="18"/>
                <w:szCs w:val="18"/>
              </w:rPr>
              <w:t>水土保持综合调查的内容及调查方法。</w:t>
            </w:r>
          </w:p>
          <w:p w:rsidR="0089100D" w:rsidRDefault="0089100D" w:rsidP="007176B1">
            <w:pPr>
              <w:snapToGrid w:val="0"/>
              <w:rPr>
                <w:rFonts w:ascii="仿宋" w:eastAsia="仿宋" w:hAnsi="仿宋"/>
                <w:sz w:val="18"/>
                <w:szCs w:val="18"/>
              </w:rPr>
            </w:pPr>
            <w:r w:rsidRPr="0089100D">
              <w:rPr>
                <w:rFonts w:ascii="仿宋" w:eastAsia="仿宋" w:hAnsi="仿宋" w:hint="eastAsia"/>
                <w:sz w:val="18"/>
                <w:szCs w:val="18"/>
              </w:rPr>
              <w:t>水土流失评价、土地资源评价及经济要素评价等的评价内容与方法。</w:t>
            </w:r>
          </w:p>
          <w:p w:rsidR="0089100D" w:rsidRDefault="0089100D" w:rsidP="007176B1">
            <w:pPr>
              <w:snapToGrid w:val="0"/>
              <w:rPr>
                <w:rFonts w:ascii="仿宋" w:eastAsia="仿宋" w:hAnsi="仿宋"/>
                <w:sz w:val="18"/>
                <w:szCs w:val="18"/>
              </w:rPr>
            </w:pPr>
            <w:r w:rsidRPr="0089100D">
              <w:rPr>
                <w:rFonts w:ascii="仿宋" w:eastAsia="仿宋" w:hAnsi="仿宋" w:hint="eastAsia"/>
                <w:sz w:val="18"/>
                <w:szCs w:val="18"/>
              </w:rPr>
              <w:t>水土保持分区与水土流失类型区的划分，水土保持治理措施总体布局原则与方法。</w:t>
            </w:r>
          </w:p>
          <w:p w:rsidR="0089100D" w:rsidRDefault="0089100D" w:rsidP="007176B1">
            <w:pPr>
              <w:snapToGrid w:val="0"/>
              <w:rPr>
                <w:rFonts w:ascii="仿宋" w:eastAsia="仿宋" w:hAnsi="仿宋"/>
                <w:sz w:val="18"/>
                <w:szCs w:val="18"/>
              </w:rPr>
            </w:pPr>
            <w:r w:rsidRPr="0089100D">
              <w:rPr>
                <w:rFonts w:ascii="仿宋" w:eastAsia="仿宋" w:hAnsi="仿宋" w:hint="eastAsia"/>
                <w:sz w:val="18"/>
                <w:szCs w:val="18"/>
              </w:rPr>
              <w:t>水土保持治理措施规划的主要内容，预防监督与监测规划的内容。</w:t>
            </w:r>
          </w:p>
          <w:p w:rsidR="0089100D" w:rsidRPr="00D5061C" w:rsidRDefault="0089100D" w:rsidP="007176B1">
            <w:pPr>
              <w:snapToGrid w:val="0"/>
              <w:rPr>
                <w:rFonts w:ascii="仿宋" w:eastAsia="仿宋" w:hAnsi="仿宋"/>
                <w:sz w:val="18"/>
                <w:szCs w:val="18"/>
              </w:rPr>
            </w:pPr>
            <w:r>
              <w:rPr>
                <w:rFonts w:ascii="仿宋" w:eastAsia="仿宋" w:hAnsi="仿宋" w:hint="eastAsia"/>
                <w:sz w:val="18"/>
                <w:szCs w:val="18"/>
              </w:rPr>
              <w:t>全国水土保持规划（2015-2030年）；江西省水土保持规划（2016-2030年）。</w:t>
            </w:r>
          </w:p>
        </w:tc>
        <w:tc>
          <w:tcPr>
            <w:tcW w:w="426" w:type="dxa"/>
            <w:vMerge w:val="restart"/>
            <w:vAlign w:val="center"/>
          </w:tcPr>
          <w:p w:rsidR="00576CBB" w:rsidRPr="00D5061C" w:rsidRDefault="0089100D" w:rsidP="007176B1">
            <w:pPr>
              <w:snapToGrid w:val="0"/>
              <w:rPr>
                <w:rFonts w:ascii="仿宋" w:eastAsia="仿宋" w:hAnsi="仿宋"/>
                <w:sz w:val="18"/>
                <w:szCs w:val="18"/>
              </w:rPr>
            </w:pPr>
            <w:r>
              <w:rPr>
                <w:rFonts w:ascii="仿宋" w:eastAsia="仿宋" w:hAnsi="仿宋"/>
                <w:sz w:val="18"/>
                <w:szCs w:val="18"/>
              </w:rPr>
              <w:t>4</w:t>
            </w:r>
          </w:p>
        </w:tc>
        <w:tc>
          <w:tcPr>
            <w:tcW w:w="425" w:type="dxa"/>
            <w:vMerge w:val="restart"/>
            <w:vAlign w:val="center"/>
          </w:tcPr>
          <w:p w:rsidR="00576CBB" w:rsidRPr="00D5061C" w:rsidRDefault="003E7157" w:rsidP="007176B1">
            <w:pPr>
              <w:snapToGrid w:val="0"/>
              <w:rPr>
                <w:rFonts w:ascii="仿宋" w:eastAsia="仿宋" w:hAnsi="仿宋"/>
                <w:sz w:val="18"/>
                <w:szCs w:val="18"/>
              </w:rPr>
            </w:pPr>
            <w:r>
              <w:rPr>
                <w:rFonts w:ascii="仿宋" w:eastAsia="仿宋" w:hAnsi="仿宋"/>
                <w:sz w:val="18"/>
                <w:szCs w:val="18"/>
              </w:rPr>
              <w:t>4</w:t>
            </w:r>
          </w:p>
        </w:tc>
        <w:tc>
          <w:tcPr>
            <w:tcW w:w="425" w:type="dxa"/>
            <w:vMerge w:val="restart"/>
            <w:vAlign w:val="center"/>
          </w:tcPr>
          <w:p w:rsidR="00576CBB" w:rsidRPr="00D5061C" w:rsidRDefault="00576CBB" w:rsidP="007176B1">
            <w:pPr>
              <w:snapToGrid w:val="0"/>
              <w:rPr>
                <w:rFonts w:ascii="仿宋" w:eastAsia="仿宋" w:hAnsi="仿宋"/>
                <w:sz w:val="18"/>
                <w:szCs w:val="18"/>
              </w:rPr>
            </w:pPr>
          </w:p>
        </w:tc>
        <w:tc>
          <w:tcPr>
            <w:tcW w:w="425" w:type="dxa"/>
            <w:vMerge w:val="restart"/>
            <w:vAlign w:val="center"/>
          </w:tcPr>
          <w:p w:rsidR="00576CBB" w:rsidRPr="00D5061C" w:rsidRDefault="00576CBB" w:rsidP="007176B1">
            <w:pPr>
              <w:snapToGrid w:val="0"/>
              <w:rPr>
                <w:rFonts w:ascii="仿宋" w:eastAsia="仿宋" w:hAnsi="仿宋"/>
                <w:sz w:val="18"/>
                <w:szCs w:val="18"/>
              </w:rPr>
            </w:pPr>
          </w:p>
        </w:tc>
        <w:tc>
          <w:tcPr>
            <w:tcW w:w="426" w:type="dxa"/>
            <w:vMerge w:val="restart"/>
            <w:vAlign w:val="center"/>
          </w:tcPr>
          <w:p w:rsidR="00576CBB" w:rsidRPr="00D5061C" w:rsidRDefault="00576CBB" w:rsidP="007176B1">
            <w:pPr>
              <w:snapToGrid w:val="0"/>
              <w:rPr>
                <w:rFonts w:ascii="仿宋" w:eastAsia="仿宋" w:hAnsi="仿宋"/>
                <w:sz w:val="18"/>
                <w:szCs w:val="18"/>
              </w:rPr>
            </w:pPr>
          </w:p>
        </w:tc>
        <w:tc>
          <w:tcPr>
            <w:tcW w:w="504" w:type="dxa"/>
            <w:vMerge w:val="restart"/>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ign w:val="center"/>
          </w:tcPr>
          <w:p w:rsidR="00576CBB" w:rsidRPr="00D5061C" w:rsidRDefault="00576CBB" w:rsidP="007176B1">
            <w:pPr>
              <w:snapToGrid w:val="0"/>
              <w:rPr>
                <w:rFonts w:ascii="仿宋" w:eastAsia="仿宋" w:hAnsi="仿宋"/>
                <w:sz w:val="18"/>
                <w:szCs w:val="18"/>
              </w:rPr>
            </w:pPr>
          </w:p>
        </w:tc>
        <w:tc>
          <w:tcPr>
            <w:tcW w:w="992" w:type="dxa"/>
            <w:vMerge/>
            <w:vAlign w:val="center"/>
          </w:tcPr>
          <w:p w:rsidR="00576CBB" w:rsidRPr="00D5061C" w:rsidRDefault="00576CBB" w:rsidP="007176B1">
            <w:pPr>
              <w:snapToGrid w:val="0"/>
              <w:rPr>
                <w:rFonts w:ascii="仿宋" w:eastAsia="仿宋" w:hAnsi="仿宋"/>
                <w:sz w:val="18"/>
                <w:szCs w:val="18"/>
              </w:rPr>
            </w:pP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教学</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要求</w:t>
            </w:r>
          </w:p>
        </w:tc>
        <w:tc>
          <w:tcPr>
            <w:tcW w:w="3543" w:type="dxa"/>
            <w:vAlign w:val="center"/>
          </w:tcPr>
          <w:p w:rsidR="00576CBB" w:rsidRPr="00D5061C" w:rsidRDefault="00576CBB" w:rsidP="007176B1">
            <w:pPr>
              <w:snapToGrid w:val="0"/>
              <w:rPr>
                <w:rFonts w:ascii="仿宋" w:eastAsia="仿宋" w:hAnsi="仿宋"/>
                <w:sz w:val="18"/>
                <w:szCs w:val="18"/>
              </w:rPr>
            </w:pPr>
            <w:r w:rsidRPr="00576CBB">
              <w:rPr>
                <w:rFonts w:ascii="仿宋" w:eastAsia="仿宋" w:hAnsi="仿宋" w:hint="eastAsia"/>
                <w:sz w:val="18"/>
                <w:szCs w:val="18"/>
              </w:rPr>
              <w:t>通过对本章的学习，掌握水土保持规划的概念，水土保持综合调查及水土保持综合防治措施规划等内容。</w:t>
            </w:r>
            <w:r w:rsidR="0089100D">
              <w:rPr>
                <w:rFonts w:ascii="仿宋" w:eastAsia="仿宋" w:hAnsi="仿宋" w:hint="eastAsia"/>
                <w:sz w:val="18"/>
                <w:szCs w:val="18"/>
              </w:rPr>
              <w:t>了解全国水土保持规划及江西省水土保持规划等内容。</w:t>
            </w: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504" w:type="dxa"/>
            <w:vMerge/>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ign w:val="center"/>
          </w:tcPr>
          <w:p w:rsidR="00576CBB" w:rsidRPr="00D5061C" w:rsidRDefault="00576CBB" w:rsidP="007176B1">
            <w:pPr>
              <w:snapToGrid w:val="0"/>
              <w:rPr>
                <w:rFonts w:ascii="仿宋" w:eastAsia="仿宋" w:hAnsi="仿宋"/>
                <w:sz w:val="18"/>
                <w:szCs w:val="18"/>
              </w:rPr>
            </w:pPr>
          </w:p>
        </w:tc>
        <w:tc>
          <w:tcPr>
            <w:tcW w:w="992" w:type="dxa"/>
            <w:vMerge/>
            <w:vAlign w:val="center"/>
          </w:tcPr>
          <w:p w:rsidR="00576CBB" w:rsidRPr="00D5061C" w:rsidRDefault="00576CBB" w:rsidP="007176B1">
            <w:pPr>
              <w:snapToGrid w:val="0"/>
              <w:rPr>
                <w:rFonts w:ascii="仿宋" w:eastAsia="仿宋" w:hAnsi="仿宋"/>
                <w:sz w:val="18"/>
                <w:szCs w:val="18"/>
              </w:rPr>
            </w:pP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重点</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难点</w:t>
            </w:r>
          </w:p>
        </w:tc>
        <w:tc>
          <w:tcPr>
            <w:tcW w:w="3543" w:type="dxa"/>
            <w:vAlign w:val="center"/>
          </w:tcPr>
          <w:p w:rsidR="0089100D" w:rsidRPr="0089100D" w:rsidRDefault="0089100D" w:rsidP="0089100D">
            <w:pPr>
              <w:snapToGrid w:val="0"/>
              <w:rPr>
                <w:rFonts w:ascii="仿宋" w:eastAsia="仿宋" w:hAnsi="仿宋"/>
                <w:sz w:val="18"/>
                <w:szCs w:val="18"/>
              </w:rPr>
            </w:pPr>
            <w:r w:rsidRPr="0089100D">
              <w:rPr>
                <w:rFonts w:ascii="仿宋" w:eastAsia="仿宋" w:hAnsi="仿宋" w:hint="eastAsia"/>
                <w:sz w:val="18"/>
                <w:szCs w:val="18"/>
              </w:rPr>
              <w:t>重点：水土保持规划的作用与意义、原则与内容；水土保持综合调查的内容与方法；水土保持分区与水土流失类型区的划分。</w:t>
            </w:r>
          </w:p>
          <w:p w:rsidR="00576CBB" w:rsidRPr="00D5061C" w:rsidRDefault="0089100D" w:rsidP="0089100D">
            <w:pPr>
              <w:snapToGrid w:val="0"/>
              <w:rPr>
                <w:rFonts w:ascii="仿宋" w:eastAsia="仿宋" w:hAnsi="仿宋"/>
                <w:sz w:val="18"/>
                <w:szCs w:val="18"/>
              </w:rPr>
            </w:pPr>
            <w:r w:rsidRPr="0089100D">
              <w:rPr>
                <w:rFonts w:ascii="仿宋" w:eastAsia="仿宋" w:hAnsi="仿宋" w:hint="eastAsia"/>
                <w:sz w:val="18"/>
                <w:szCs w:val="18"/>
              </w:rPr>
              <w:t>难点：水土保持综合调查的内容与方法。</w:t>
            </w: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504" w:type="dxa"/>
            <w:vMerge/>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restart"/>
            <w:vAlign w:val="center"/>
          </w:tcPr>
          <w:p w:rsidR="00576CBB" w:rsidRPr="00D5061C" w:rsidRDefault="0089100D" w:rsidP="007176B1">
            <w:pPr>
              <w:snapToGrid w:val="0"/>
              <w:rPr>
                <w:rFonts w:ascii="仿宋" w:eastAsia="仿宋" w:hAnsi="仿宋"/>
                <w:sz w:val="18"/>
                <w:szCs w:val="18"/>
              </w:rPr>
            </w:pPr>
            <w:r>
              <w:rPr>
                <w:rFonts w:ascii="仿宋" w:eastAsia="仿宋" w:hAnsi="仿宋"/>
                <w:sz w:val="18"/>
                <w:szCs w:val="18"/>
              </w:rPr>
              <w:t>4</w:t>
            </w:r>
          </w:p>
        </w:tc>
        <w:tc>
          <w:tcPr>
            <w:tcW w:w="992" w:type="dxa"/>
            <w:vMerge w:val="restart"/>
            <w:vAlign w:val="center"/>
          </w:tcPr>
          <w:p w:rsidR="00576CBB" w:rsidRPr="00D5061C" w:rsidRDefault="0089100D" w:rsidP="007176B1">
            <w:pPr>
              <w:snapToGrid w:val="0"/>
              <w:rPr>
                <w:rFonts w:ascii="仿宋" w:eastAsia="仿宋" w:hAnsi="仿宋"/>
                <w:sz w:val="18"/>
                <w:szCs w:val="18"/>
              </w:rPr>
            </w:pPr>
            <w:r w:rsidRPr="0089100D">
              <w:rPr>
                <w:rFonts w:ascii="仿宋" w:eastAsia="仿宋" w:hAnsi="仿宋" w:hint="eastAsia"/>
                <w:sz w:val="18"/>
                <w:szCs w:val="18"/>
              </w:rPr>
              <w:t>林业生态工程</w:t>
            </w: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教学</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内容</w:t>
            </w:r>
          </w:p>
        </w:tc>
        <w:tc>
          <w:tcPr>
            <w:tcW w:w="3543" w:type="dxa"/>
            <w:vAlign w:val="center"/>
          </w:tcPr>
          <w:p w:rsidR="00576CBB" w:rsidRDefault="0089100D" w:rsidP="007176B1">
            <w:pPr>
              <w:snapToGrid w:val="0"/>
              <w:rPr>
                <w:rFonts w:ascii="仿宋" w:eastAsia="仿宋" w:hAnsi="仿宋"/>
                <w:sz w:val="18"/>
                <w:szCs w:val="18"/>
              </w:rPr>
            </w:pPr>
            <w:r w:rsidRPr="0089100D">
              <w:rPr>
                <w:rFonts w:ascii="仿宋" w:eastAsia="仿宋" w:hAnsi="仿宋" w:hint="eastAsia"/>
                <w:sz w:val="18"/>
                <w:szCs w:val="18"/>
              </w:rPr>
              <w:t>林业生态工程的基本概念、类型、基本内容，了解全国林业生态工程布局及建设。</w:t>
            </w:r>
          </w:p>
          <w:p w:rsidR="0089100D" w:rsidRDefault="0089100D" w:rsidP="007176B1">
            <w:pPr>
              <w:snapToGrid w:val="0"/>
              <w:rPr>
                <w:rFonts w:ascii="仿宋" w:eastAsia="仿宋" w:hAnsi="仿宋"/>
                <w:sz w:val="18"/>
                <w:szCs w:val="18"/>
              </w:rPr>
            </w:pPr>
            <w:r w:rsidRPr="0089100D">
              <w:rPr>
                <w:rFonts w:ascii="仿宋" w:eastAsia="仿宋" w:hAnsi="仿宋" w:hint="eastAsia"/>
                <w:sz w:val="18"/>
                <w:szCs w:val="18"/>
              </w:rPr>
              <w:t>林种的定义和林种的划分，林业生态工程体系的定义、划分依据。</w:t>
            </w:r>
          </w:p>
          <w:p w:rsidR="0089100D" w:rsidRDefault="0089100D" w:rsidP="007176B1">
            <w:pPr>
              <w:snapToGrid w:val="0"/>
              <w:rPr>
                <w:rFonts w:ascii="仿宋" w:eastAsia="仿宋" w:hAnsi="仿宋"/>
                <w:sz w:val="18"/>
                <w:szCs w:val="18"/>
              </w:rPr>
            </w:pPr>
            <w:r w:rsidRPr="0089100D">
              <w:rPr>
                <w:rFonts w:ascii="仿宋" w:eastAsia="仿宋" w:hAnsi="仿宋" w:hint="eastAsia"/>
                <w:sz w:val="18"/>
                <w:szCs w:val="18"/>
              </w:rPr>
              <w:t>水源涵养林业、山丘区林业、生态经济型林业生态工程的配置模式、构建特点、营造方式。</w:t>
            </w:r>
          </w:p>
          <w:p w:rsidR="0089100D" w:rsidRPr="00D5061C" w:rsidRDefault="0089100D" w:rsidP="007176B1">
            <w:pPr>
              <w:snapToGrid w:val="0"/>
              <w:rPr>
                <w:rFonts w:ascii="仿宋" w:eastAsia="仿宋" w:hAnsi="仿宋"/>
                <w:sz w:val="18"/>
                <w:szCs w:val="18"/>
              </w:rPr>
            </w:pPr>
            <w:r w:rsidRPr="0089100D">
              <w:rPr>
                <w:rFonts w:ascii="仿宋" w:eastAsia="仿宋" w:hAnsi="仿宋" w:hint="eastAsia"/>
                <w:sz w:val="18"/>
                <w:szCs w:val="18"/>
              </w:rPr>
              <w:t>森林培育技术中的造林原则、整地方法、造林方法、幼林抚育管理技术、集水造林技术。</w:t>
            </w:r>
          </w:p>
        </w:tc>
        <w:tc>
          <w:tcPr>
            <w:tcW w:w="426" w:type="dxa"/>
            <w:vMerge w:val="restart"/>
            <w:vAlign w:val="center"/>
          </w:tcPr>
          <w:p w:rsidR="00576CBB" w:rsidRPr="00D5061C" w:rsidRDefault="0089100D" w:rsidP="007176B1">
            <w:pPr>
              <w:snapToGrid w:val="0"/>
              <w:rPr>
                <w:rFonts w:ascii="仿宋" w:eastAsia="仿宋" w:hAnsi="仿宋"/>
                <w:sz w:val="18"/>
                <w:szCs w:val="18"/>
              </w:rPr>
            </w:pPr>
            <w:r>
              <w:rPr>
                <w:rFonts w:ascii="仿宋" w:eastAsia="仿宋" w:hAnsi="仿宋"/>
                <w:sz w:val="18"/>
                <w:szCs w:val="18"/>
              </w:rPr>
              <w:t>4</w:t>
            </w:r>
          </w:p>
        </w:tc>
        <w:tc>
          <w:tcPr>
            <w:tcW w:w="425" w:type="dxa"/>
            <w:vMerge w:val="restart"/>
            <w:vAlign w:val="center"/>
          </w:tcPr>
          <w:p w:rsidR="00576CBB" w:rsidRPr="00D5061C" w:rsidRDefault="003E7157" w:rsidP="007176B1">
            <w:pPr>
              <w:snapToGrid w:val="0"/>
              <w:rPr>
                <w:rFonts w:ascii="仿宋" w:eastAsia="仿宋" w:hAnsi="仿宋"/>
                <w:sz w:val="18"/>
                <w:szCs w:val="18"/>
              </w:rPr>
            </w:pPr>
            <w:r>
              <w:rPr>
                <w:rFonts w:ascii="仿宋" w:eastAsia="仿宋" w:hAnsi="仿宋"/>
                <w:sz w:val="18"/>
                <w:szCs w:val="18"/>
              </w:rPr>
              <w:t>4</w:t>
            </w:r>
          </w:p>
        </w:tc>
        <w:tc>
          <w:tcPr>
            <w:tcW w:w="425" w:type="dxa"/>
            <w:vMerge w:val="restart"/>
            <w:vAlign w:val="center"/>
          </w:tcPr>
          <w:p w:rsidR="00576CBB" w:rsidRPr="00D5061C" w:rsidRDefault="00576CBB" w:rsidP="007176B1">
            <w:pPr>
              <w:snapToGrid w:val="0"/>
              <w:rPr>
                <w:rFonts w:ascii="仿宋" w:eastAsia="仿宋" w:hAnsi="仿宋"/>
                <w:sz w:val="18"/>
                <w:szCs w:val="18"/>
              </w:rPr>
            </w:pPr>
          </w:p>
        </w:tc>
        <w:tc>
          <w:tcPr>
            <w:tcW w:w="425" w:type="dxa"/>
            <w:vMerge w:val="restart"/>
            <w:vAlign w:val="center"/>
          </w:tcPr>
          <w:p w:rsidR="00576CBB" w:rsidRPr="00D5061C" w:rsidRDefault="00576CBB" w:rsidP="007176B1">
            <w:pPr>
              <w:snapToGrid w:val="0"/>
              <w:rPr>
                <w:rFonts w:ascii="仿宋" w:eastAsia="仿宋" w:hAnsi="仿宋"/>
                <w:sz w:val="18"/>
                <w:szCs w:val="18"/>
              </w:rPr>
            </w:pPr>
          </w:p>
        </w:tc>
        <w:tc>
          <w:tcPr>
            <w:tcW w:w="426" w:type="dxa"/>
            <w:vMerge w:val="restart"/>
            <w:vAlign w:val="center"/>
          </w:tcPr>
          <w:p w:rsidR="00576CBB" w:rsidRPr="00D5061C" w:rsidRDefault="00576CBB" w:rsidP="007176B1">
            <w:pPr>
              <w:snapToGrid w:val="0"/>
              <w:rPr>
                <w:rFonts w:ascii="仿宋" w:eastAsia="仿宋" w:hAnsi="仿宋"/>
                <w:sz w:val="18"/>
                <w:szCs w:val="18"/>
              </w:rPr>
            </w:pPr>
          </w:p>
        </w:tc>
        <w:tc>
          <w:tcPr>
            <w:tcW w:w="504" w:type="dxa"/>
            <w:vMerge w:val="restart"/>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ign w:val="center"/>
          </w:tcPr>
          <w:p w:rsidR="00576CBB" w:rsidRPr="00D5061C" w:rsidRDefault="00576CBB" w:rsidP="007176B1">
            <w:pPr>
              <w:snapToGrid w:val="0"/>
              <w:rPr>
                <w:rFonts w:ascii="仿宋" w:eastAsia="仿宋" w:hAnsi="仿宋"/>
                <w:sz w:val="18"/>
                <w:szCs w:val="18"/>
              </w:rPr>
            </w:pPr>
          </w:p>
        </w:tc>
        <w:tc>
          <w:tcPr>
            <w:tcW w:w="992" w:type="dxa"/>
            <w:vMerge/>
            <w:vAlign w:val="center"/>
          </w:tcPr>
          <w:p w:rsidR="00576CBB" w:rsidRPr="00D5061C" w:rsidRDefault="00576CBB" w:rsidP="007176B1">
            <w:pPr>
              <w:snapToGrid w:val="0"/>
              <w:rPr>
                <w:rFonts w:ascii="仿宋" w:eastAsia="仿宋" w:hAnsi="仿宋"/>
                <w:sz w:val="18"/>
                <w:szCs w:val="18"/>
              </w:rPr>
            </w:pP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教学</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要求</w:t>
            </w:r>
          </w:p>
        </w:tc>
        <w:tc>
          <w:tcPr>
            <w:tcW w:w="3543" w:type="dxa"/>
            <w:vAlign w:val="center"/>
          </w:tcPr>
          <w:p w:rsidR="00576CBB" w:rsidRPr="00D5061C" w:rsidRDefault="0089100D" w:rsidP="007176B1">
            <w:pPr>
              <w:snapToGrid w:val="0"/>
              <w:rPr>
                <w:rFonts w:ascii="仿宋" w:eastAsia="仿宋" w:hAnsi="仿宋"/>
                <w:sz w:val="18"/>
                <w:szCs w:val="18"/>
              </w:rPr>
            </w:pPr>
            <w:r w:rsidRPr="0089100D">
              <w:rPr>
                <w:rFonts w:ascii="仿宋" w:eastAsia="仿宋" w:hAnsi="仿宋" w:hint="eastAsia"/>
                <w:sz w:val="18"/>
                <w:szCs w:val="18"/>
              </w:rPr>
              <w:t>通过本章的学习，掌握林业生态工程的概念，了解我国目前实施的十大林业生态工程，了解不同林业生态工程体系的林种类型、防护功能及水土保持和水源涵养功能。</w:t>
            </w: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504" w:type="dxa"/>
            <w:vMerge/>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ign w:val="center"/>
          </w:tcPr>
          <w:p w:rsidR="00576CBB" w:rsidRPr="00D5061C" w:rsidRDefault="00576CBB" w:rsidP="007176B1">
            <w:pPr>
              <w:snapToGrid w:val="0"/>
              <w:rPr>
                <w:rFonts w:ascii="仿宋" w:eastAsia="仿宋" w:hAnsi="仿宋"/>
                <w:sz w:val="18"/>
                <w:szCs w:val="18"/>
              </w:rPr>
            </w:pPr>
          </w:p>
        </w:tc>
        <w:tc>
          <w:tcPr>
            <w:tcW w:w="992" w:type="dxa"/>
            <w:vMerge/>
            <w:vAlign w:val="center"/>
          </w:tcPr>
          <w:p w:rsidR="00576CBB" w:rsidRPr="00D5061C" w:rsidRDefault="00576CBB" w:rsidP="007176B1">
            <w:pPr>
              <w:snapToGrid w:val="0"/>
              <w:rPr>
                <w:rFonts w:ascii="仿宋" w:eastAsia="仿宋" w:hAnsi="仿宋"/>
                <w:sz w:val="18"/>
                <w:szCs w:val="18"/>
              </w:rPr>
            </w:pP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重点</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lastRenderedPageBreak/>
              <w:t>难点</w:t>
            </w:r>
          </w:p>
        </w:tc>
        <w:tc>
          <w:tcPr>
            <w:tcW w:w="3543" w:type="dxa"/>
            <w:vAlign w:val="center"/>
          </w:tcPr>
          <w:p w:rsidR="0089100D" w:rsidRPr="0089100D" w:rsidRDefault="0089100D" w:rsidP="0089100D">
            <w:pPr>
              <w:snapToGrid w:val="0"/>
              <w:rPr>
                <w:rFonts w:ascii="仿宋" w:eastAsia="仿宋" w:hAnsi="仿宋"/>
                <w:sz w:val="18"/>
                <w:szCs w:val="18"/>
              </w:rPr>
            </w:pPr>
            <w:r w:rsidRPr="0089100D">
              <w:rPr>
                <w:rFonts w:ascii="仿宋" w:eastAsia="仿宋" w:hAnsi="仿宋" w:hint="eastAsia"/>
                <w:sz w:val="18"/>
                <w:szCs w:val="18"/>
              </w:rPr>
              <w:lastRenderedPageBreak/>
              <w:t>重点：林业生态工程的类型、各类型林业</w:t>
            </w:r>
            <w:r w:rsidRPr="0089100D">
              <w:rPr>
                <w:rFonts w:ascii="仿宋" w:eastAsia="仿宋" w:hAnsi="仿宋" w:hint="eastAsia"/>
                <w:sz w:val="18"/>
                <w:szCs w:val="18"/>
              </w:rPr>
              <w:lastRenderedPageBreak/>
              <w:t>生态工程分别承担的生态功能，山丘区林业生态工程的配置模式。</w:t>
            </w:r>
          </w:p>
          <w:p w:rsidR="00576CBB" w:rsidRPr="0089100D" w:rsidRDefault="0089100D" w:rsidP="0089100D">
            <w:pPr>
              <w:snapToGrid w:val="0"/>
              <w:rPr>
                <w:rFonts w:ascii="仿宋" w:eastAsia="仿宋" w:hAnsi="仿宋"/>
                <w:sz w:val="18"/>
                <w:szCs w:val="18"/>
              </w:rPr>
            </w:pPr>
            <w:r w:rsidRPr="0089100D">
              <w:rPr>
                <w:rFonts w:ascii="仿宋" w:eastAsia="仿宋" w:hAnsi="仿宋" w:hint="eastAsia"/>
                <w:sz w:val="18"/>
                <w:szCs w:val="18"/>
              </w:rPr>
              <w:t>难点：干旱地区林业生态工程建设的关键性技术。</w:t>
            </w: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504" w:type="dxa"/>
            <w:vMerge/>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restart"/>
            <w:vAlign w:val="center"/>
          </w:tcPr>
          <w:p w:rsidR="00576CBB" w:rsidRPr="00D5061C" w:rsidRDefault="0089100D" w:rsidP="007176B1">
            <w:pPr>
              <w:snapToGrid w:val="0"/>
              <w:rPr>
                <w:rFonts w:ascii="仿宋" w:eastAsia="仿宋" w:hAnsi="仿宋"/>
                <w:sz w:val="18"/>
                <w:szCs w:val="18"/>
              </w:rPr>
            </w:pPr>
            <w:r>
              <w:rPr>
                <w:rFonts w:ascii="仿宋" w:eastAsia="仿宋" w:hAnsi="仿宋"/>
                <w:sz w:val="18"/>
                <w:szCs w:val="18"/>
              </w:rPr>
              <w:lastRenderedPageBreak/>
              <w:t>5</w:t>
            </w:r>
          </w:p>
        </w:tc>
        <w:tc>
          <w:tcPr>
            <w:tcW w:w="992" w:type="dxa"/>
            <w:vMerge w:val="restart"/>
            <w:vAlign w:val="center"/>
          </w:tcPr>
          <w:p w:rsidR="00576CBB" w:rsidRPr="0089100D" w:rsidRDefault="0089100D" w:rsidP="007176B1">
            <w:pPr>
              <w:snapToGrid w:val="0"/>
              <w:rPr>
                <w:rFonts w:ascii="仿宋" w:eastAsia="仿宋" w:hAnsi="仿宋"/>
                <w:sz w:val="18"/>
                <w:szCs w:val="18"/>
              </w:rPr>
            </w:pPr>
            <w:r w:rsidRPr="0089100D">
              <w:rPr>
                <w:rFonts w:ascii="仿宋" w:eastAsia="仿宋" w:hAnsi="仿宋" w:hint="eastAsia"/>
                <w:sz w:val="18"/>
                <w:szCs w:val="18"/>
              </w:rPr>
              <w:t>水土保持工程措施</w:t>
            </w: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教学</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内容</w:t>
            </w:r>
          </w:p>
        </w:tc>
        <w:tc>
          <w:tcPr>
            <w:tcW w:w="3543" w:type="dxa"/>
            <w:vAlign w:val="center"/>
          </w:tcPr>
          <w:p w:rsidR="00576CBB" w:rsidRDefault="0089100D" w:rsidP="007176B1">
            <w:pPr>
              <w:snapToGrid w:val="0"/>
              <w:rPr>
                <w:rFonts w:ascii="仿宋" w:eastAsia="仿宋" w:hAnsi="仿宋"/>
                <w:sz w:val="18"/>
                <w:szCs w:val="18"/>
              </w:rPr>
            </w:pPr>
            <w:r w:rsidRPr="0089100D">
              <w:rPr>
                <w:rFonts w:ascii="仿宋" w:eastAsia="仿宋" w:hAnsi="仿宋" w:hint="eastAsia"/>
                <w:sz w:val="18"/>
                <w:szCs w:val="18"/>
              </w:rPr>
              <w:t>实施水土保持工程措施的目的及目标，各种类型水土保持工程的主要功能。</w:t>
            </w:r>
          </w:p>
          <w:p w:rsidR="0089100D" w:rsidRDefault="0089100D" w:rsidP="007176B1">
            <w:pPr>
              <w:snapToGrid w:val="0"/>
              <w:rPr>
                <w:rFonts w:ascii="仿宋" w:eastAsia="仿宋" w:hAnsi="仿宋"/>
                <w:sz w:val="18"/>
                <w:szCs w:val="18"/>
              </w:rPr>
            </w:pPr>
            <w:r w:rsidRPr="0089100D">
              <w:rPr>
                <w:rFonts w:ascii="仿宋" w:eastAsia="仿宋" w:hAnsi="仿宋" w:hint="eastAsia"/>
                <w:sz w:val="18"/>
                <w:szCs w:val="18"/>
              </w:rPr>
              <w:t>斜坡固定工程和梯田工程的类型及其组成，崩岗及坡面治理工程的规划设计原理及布设依据。</w:t>
            </w:r>
          </w:p>
          <w:p w:rsidR="0089100D" w:rsidRDefault="0089100D" w:rsidP="007176B1">
            <w:pPr>
              <w:snapToGrid w:val="0"/>
              <w:rPr>
                <w:rFonts w:ascii="仿宋" w:eastAsia="仿宋" w:hAnsi="仿宋"/>
                <w:sz w:val="18"/>
                <w:szCs w:val="18"/>
              </w:rPr>
            </w:pPr>
            <w:r w:rsidRPr="0089100D">
              <w:rPr>
                <w:rFonts w:ascii="仿宋" w:eastAsia="仿宋" w:hAnsi="仿宋" w:hint="eastAsia"/>
                <w:sz w:val="18"/>
                <w:szCs w:val="18"/>
              </w:rPr>
              <w:t>护岸工程的作用及其种类、治滩工程的施工方法及其类型。</w:t>
            </w:r>
          </w:p>
          <w:p w:rsidR="0089100D" w:rsidRPr="00D5061C" w:rsidRDefault="0089100D" w:rsidP="0089100D">
            <w:pPr>
              <w:snapToGrid w:val="0"/>
              <w:rPr>
                <w:rFonts w:ascii="仿宋" w:eastAsia="仿宋" w:hAnsi="仿宋"/>
                <w:sz w:val="18"/>
                <w:szCs w:val="18"/>
              </w:rPr>
            </w:pPr>
            <w:r w:rsidRPr="0089100D">
              <w:rPr>
                <w:rFonts w:ascii="仿宋" w:eastAsia="仿宋" w:hAnsi="仿宋" w:hint="eastAsia"/>
                <w:sz w:val="18"/>
                <w:szCs w:val="18"/>
              </w:rPr>
              <w:t>坡面蓄排工程、小型蓄引工程、引洪漫地工程的作用及其主要类型，各工程的适用条件及设计标准。</w:t>
            </w:r>
          </w:p>
        </w:tc>
        <w:tc>
          <w:tcPr>
            <w:tcW w:w="426" w:type="dxa"/>
            <w:vMerge w:val="restart"/>
            <w:vAlign w:val="center"/>
          </w:tcPr>
          <w:p w:rsidR="00576CBB" w:rsidRPr="00D5061C" w:rsidRDefault="0089100D" w:rsidP="007176B1">
            <w:pPr>
              <w:snapToGrid w:val="0"/>
              <w:rPr>
                <w:rFonts w:ascii="仿宋" w:eastAsia="仿宋" w:hAnsi="仿宋"/>
                <w:sz w:val="18"/>
                <w:szCs w:val="18"/>
              </w:rPr>
            </w:pPr>
            <w:r>
              <w:rPr>
                <w:rFonts w:ascii="仿宋" w:eastAsia="仿宋" w:hAnsi="仿宋"/>
                <w:sz w:val="18"/>
                <w:szCs w:val="18"/>
              </w:rPr>
              <w:t>4</w:t>
            </w:r>
          </w:p>
        </w:tc>
        <w:tc>
          <w:tcPr>
            <w:tcW w:w="425" w:type="dxa"/>
            <w:vMerge w:val="restart"/>
            <w:vAlign w:val="center"/>
          </w:tcPr>
          <w:p w:rsidR="00576CBB" w:rsidRPr="00D5061C" w:rsidRDefault="003E7157" w:rsidP="007176B1">
            <w:pPr>
              <w:snapToGrid w:val="0"/>
              <w:rPr>
                <w:rFonts w:ascii="仿宋" w:eastAsia="仿宋" w:hAnsi="仿宋"/>
                <w:sz w:val="18"/>
                <w:szCs w:val="18"/>
              </w:rPr>
            </w:pPr>
            <w:r>
              <w:rPr>
                <w:rFonts w:ascii="仿宋" w:eastAsia="仿宋" w:hAnsi="仿宋"/>
                <w:sz w:val="18"/>
                <w:szCs w:val="18"/>
              </w:rPr>
              <w:t>4</w:t>
            </w:r>
          </w:p>
        </w:tc>
        <w:tc>
          <w:tcPr>
            <w:tcW w:w="425" w:type="dxa"/>
            <w:vMerge w:val="restart"/>
            <w:vAlign w:val="center"/>
          </w:tcPr>
          <w:p w:rsidR="00576CBB" w:rsidRPr="00D5061C" w:rsidRDefault="00576CBB" w:rsidP="007176B1">
            <w:pPr>
              <w:snapToGrid w:val="0"/>
              <w:rPr>
                <w:rFonts w:ascii="仿宋" w:eastAsia="仿宋" w:hAnsi="仿宋"/>
                <w:sz w:val="18"/>
                <w:szCs w:val="18"/>
              </w:rPr>
            </w:pPr>
          </w:p>
        </w:tc>
        <w:tc>
          <w:tcPr>
            <w:tcW w:w="425" w:type="dxa"/>
            <w:vMerge w:val="restart"/>
            <w:vAlign w:val="center"/>
          </w:tcPr>
          <w:p w:rsidR="00576CBB" w:rsidRPr="00D5061C" w:rsidRDefault="00576CBB" w:rsidP="007176B1">
            <w:pPr>
              <w:snapToGrid w:val="0"/>
              <w:rPr>
                <w:rFonts w:ascii="仿宋" w:eastAsia="仿宋" w:hAnsi="仿宋"/>
                <w:sz w:val="18"/>
                <w:szCs w:val="18"/>
              </w:rPr>
            </w:pPr>
          </w:p>
        </w:tc>
        <w:tc>
          <w:tcPr>
            <w:tcW w:w="426" w:type="dxa"/>
            <w:vMerge w:val="restart"/>
            <w:vAlign w:val="center"/>
          </w:tcPr>
          <w:p w:rsidR="00576CBB" w:rsidRPr="00D5061C" w:rsidRDefault="00576CBB" w:rsidP="007176B1">
            <w:pPr>
              <w:snapToGrid w:val="0"/>
              <w:rPr>
                <w:rFonts w:ascii="仿宋" w:eastAsia="仿宋" w:hAnsi="仿宋"/>
                <w:sz w:val="18"/>
                <w:szCs w:val="18"/>
              </w:rPr>
            </w:pPr>
          </w:p>
        </w:tc>
        <w:tc>
          <w:tcPr>
            <w:tcW w:w="504" w:type="dxa"/>
            <w:vMerge w:val="restart"/>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ign w:val="center"/>
          </w:tcPr>
          <w:p w:rsidR="00576CBB" w:rsidRPr="00D5061C" w:rsidRDefault="00576CBB" w:rsidP="007176B1">
            <w:pPr>
              <w:snapToGrid w:val="0"/>
              <w:rPr>
                <w:rFonts w:ascii="仿宋" w:eastAsia="仿宋" w:hAnsi="仿宋"/>
                <w:sz w:val="18"/>
                <w:szCs w:val="18"/>
              </w:rPr>
            </w:pPr>
          </w:p>
        </w:tc>
        <w:tc>
          <w:tcPr>
            <w:tcW w:w="992" w:type="dxa"/>
            <w:vMerge/>
            <w:vAlign w:val="center"/>
          </w:tcPr>
          <w:p w:rsidR="00576CBB" w:rsidRPr="00D5061C" w:rsidRDefault="00576CBB" w:rsidP="007176B1">
            <w:pPr>
              <w:snapToGrid w:val="0"/>
              <w:rPr>
                <w:rFonts w:ascii="仿宋" w:eastAsia="仿宋" w:hAnsi="仿宋"/>
                <w:sz w:val="18"/>
                <w:szCs w:val="18"/>
              </w:rPr>
            </w:pP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教学</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要求</w:t>
            </w:r>
          </w:p>
        </w:tc>
        <w:tc>
          <w:tcPr>
            <w:tcW w:w="3543" w:type="dxa"/>
            <w:vAlign w:val="center"/>
          </w:tcPr>
          <w:p w:rsidR="00576CBB" w:rsidRPr="00D5061C" w:rsidRDefault="0089100D" w:rsidP="007176B1">
            <w:pPr>
              <w:snapToGrid w:val="0"/>
              <w:rPr>
                <w:rFonts w:ascii="仿宋" w:eastAsia="仿宋" w:hAnsi="仿宋"/>
                <w:sz w:val="18"/>
                <w:szCs w:val="18"/>
              </w:rPr>
            </w:pPr>
            <w:r w:rsidRPr="0089100D">
              <w:rPr>
                <w:rFonts w:ascii="仿宋" w:eastAsia="仿宋" w:hAnsi="仿宋" w:hint="eastAsia"/>
                <w:sz w:val="18"/>
                <w:szCs w:val="18"/>
              </w:rPr>
              <w:t>通过本章的学习，掌握各种土壤侵蚀类型防治的工程措施及其规划设计方法；了解各类水土保持工程的特点、适用条件及其规划设计的一般方法。</w:t>
            </w: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504" w:type="dxa"/>
            <w:vMerge/>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ign w:val="center"/>
          </w:tcPr>
          <w:p w:rsidR="00576CBB" w:rsidRPr="00D5061C" w:rsidRDefault="00576CBB" w:rsidP="007176B1">
            <w:pPr>
              <w:snapToGrid w:val="0"/>
              <w:rPr>
                <w:rFonts w:ascii="仿宋" w:eastAsia="仿宋" w:hAnsi="仿宋"/>
                <w:sz w:val="18"/>
                <w:szCs w:val="18"/>
              </w:rPr>
            </w:pPr>
          </w:p>
        </w:tc>
        <w:tc>
          <w:tcPr>
            <w:tcW w:w="992" w:type="dxa"/>
            <w:vMerge/>
            <w:vAlign w:val="center"/>
          </w:tcPr>
          <w:p w:rsidR="00576CBB" w:rsidRPr="00D5061C" w:rsidRDefault="00576CBB" w:rsidP="007176B1">
            <w:pPr>
              <w:snapToGrid w:val="0"/>
              <w:rPr>
                <w:rFonts w:ascii="仿宋" w:eastAsia="仿宋" w:hAnsi="仿宋"/>
                <w:sz w:val="18"/>
                <w:szCs w:val="18"/>
              </w:rPr>
            </w:pP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重点</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难点</w:t>
            </w:r>
          </w:p>
        </w:tc>
        <w:tc>
          <w:tcPr>
            <w:tcW w:w="3543" w:type="dxa"/>
            <w:vAlign w:val="center"/>
          </w:tcPr>
          <w:p w:rsidR="0089100D" w:rsidRPr="0089100D" w:rsidRDefault="0089100D" w:rsidP="0089100D">
            <w:pPr>
              <w:snapToGrid w:val="0"/>
              <w:rPr>
                <w:rFonts w:ascii="仿宋" w:eastAsia="仿宋" w:hAnsi="仿宋"/>
                <w:sz w:val="18"/>
                <w:szCs w:val="18"/>
              </w:rPr>
            </w:pPr>
            <w:r w:rsidRPr="0089100D">
              <w:rPr>
                <w:rFonts w:ascii="仿宋" w:eastAsia="仿宋" w:hAnsi="仿宋" w:hint="eastAsia"/>
                <w:sz w:val="18"/>
                <w:szCs w:val="18"/>
              </w:rPr>
              <w:t>重点：梯田工程、沟道工程和坡面蓄排水工程。</w:t>
            </w:r>
          </w:p>
          <w:p w:rsidR="00576CBB" w:rsidRPr="00D5061C" w:rsidRDefault="0089100D" w:rsidP="0089100D">
            <w:pPr>
              <w:snapToGrid w:val="0"/>
              <w:rPr>
                <w:rFonts w:ascii="仿宋" w:eastAsia="仿宋" w:hAnsi="仿宋"/>
                <w:sz w:val="18"/>
                <w:szCs w:val="18"/>
              </w:rPr>
            </w:pPr>
            <w:r w:rsidRPr="0089100D">
              <w:rPr>
                <w:rFonts w:ascii="仿宋" w:eastAsia="仿宋" w:hAnsi="仿宋" w:hint="eastAsia"/>
                <w:sz w:val="18"/>
                <w:szCs w:val="18"/>
              </w:rPr>
              <w:t>难点：小型蓄排引水工程。</w:t>
            </w: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504" w:type="dxa"/>
            <w:vMerge/>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restart"/>
            <w:vAlign w:val="center"/>
          </w:tcPr>
          <w:p w:rsidR="00576CBB" w:rsidRPr="00D5061C" w:rsidRDefault="0089100D" w:rsidP="007176B1">
            <w:pPr>
              <w:snapToGrid w:val="0"/>
              <w:rPr>
                <w:rFonts w:ascii="仿宋" w:eastAsia="仿宋" w:hAnsi="仿宋"/>
                <w:sz w:val="18"/>
                <w:szCs w:val="18"/>
              </w:rPr>
            </w:pPr>
            <w:r>
              <w:rPr>
                <w:rFonts w:ascii="仿宋" w:eastAsia="仿宋" w:hAnsi="仿宋"/>
                <w:sz w:val="18"/>
                <w:szCs w:val="18"/>
              </w:rPr>
              <w:t>6</w:t>
            </w:r>
          </w:p>
        </w:tc>
        <w:tc>
          <w:tcPr>
            <w:tcW w:w="992" w:type="dxa"/>
            <w:vMerge w:val="restart"/>
            <w:vAlign w:val="center"/>
          </w:tcPr>
          <w:p w:rsidR="00576CBB" w:rsidRPr="00D5061C" w:rsidRDefault="0089100D" w:rsidP="007176B1">
            <w:pPr>
              <w:snapToGrid w:val="0"/>
              <w:rPr>
                <w:rFonts w:ascii="仿宋" w:eastAsia="仿宋" w:hAnsi="仿宋"/>
                <w:sz w:val="18"/>
                <w:szCs w:val="18"/>
              </w:rPr>
            </w:pPr>
            <w:r w:rsidRPr="0089100D">
              <w:rPr>
                <w:rFonts w:ascii="仿宋" w:eastAsia="仿宋" w:hAnsi="仿宋" w:hint="eastAsia"/>
                <w:sz w:val="18"/>
                <w:szCs w:val="18"/>
              </w:rPr>
              <w:t>水土保持农业与草业措施</w:t>
            </w: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教学</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内容</w:t>
            </w:r>
          </w:p>
        </w:tc>
        <w:tc>
          <w:tcPr>
            <w:tcW w:w="3543" w:type="dxa"/>
            <w:vAlign w:val="center"/>
          </w:tcPr>
          <w:p w:rsidR="00576CBB" w:rsidRDefault="00F812BF" w:rsidP="00F812BF">
            <w:pPr>
              <w:snapToGrid w:val="0"/>
              <w:rPr>
                <w:rFonts w:ascii="仿宋" w:eastAsia="仿宋" w:hAnsi="仿宋"/>
                <w:sz w:val="18"/>
                <w:szCs w:val="18"/>
              </w:rPr>
            </w:pPr>
            <w:r w:rsidRPr="00F812BF">
              <w:rPr>
                <w:rFonts w:ascii="仿宋" w:eastAsia="仿宋" w:hAnsi="仿宋" w:hint="eastAsia"/>
                <w:sz w:val="18"/>
                <w:szCs w:val="18"/>
              </w:rPr>
              <w:t>水土保持耕作措施的概念、任务及分类；土壤培肥的目的、作用及其基本途径；旱作农业节水措施的技术体系。</w:t>
            </w:r>
          </w:p>
          <w:p w:rsidR="00F812BF" w:rsidRPr="00F812BF" w:rsidRDefault="00F812BF" w:rsidP="00F812BF">
            <w:pPr>
              <w:snapToGrid w:val="0"/>
              <w:rPr>
                <w:rFonts w:ascii="仿宋" w:eastAsia="仿宋" w:hAnsi="仿宋"/>
                <w:sz w:val="18"/>
                <w:szCs w:val="18"/>
              </w:rPr>
            </w:pPr>
            <w:r w:rsidRPr="00F812BF">
              <w:rPr>
                <w:rFonts w:ascii="仿宋" w:eastAsia="仿宋" w:hAnsi="仿宋" w:hint="eastAsia"/>
                <w:sz w:val="18"/>
                <w:szCs w:val="18"/>
              </w:rPr>
              <w:t>草业技术措施在水土保持中的作用；水土保持人工种草技术中草种的选择与配置、植草的技术与管理；草地封育、松土、补种等退化草地恢复技术措施；草田轮作技术的设计原则与方法，我国南北方旱作区有代表性的草田轮作模式。</w:t>
            </w:r>
          </w:p>
        </w:tc>
        <w:tc>
          <w:tcPr>
            <w:tcW w:w="426" w:type="dxa"/>
            <w:vMerge w:val="restart"/>
            <w:vAlign w:val="center"/>
          </w:tcPr>
          <w:p w:rsidR="00576CBB" w:rsidRPr="00D5061C" w:rsidRDefault="0089100D" w:rsidP="007176B1">
            <w:pPr>
              <w:snapToGrid w:val="0"/>
              <w:rPr>
                <w:rFonts w:ascii="仿宋" w:eastAsia="仿宋" w:hAnsi="仿宋"/>
                <w:sz w:val="18"/>
                <w:szCs w:val="18"/>
              </w:rPr>
            </w:pPr>
            <w:r>
              <w:rPr>
                <w:rFonts w:ascii="仿宋" w:eastAsia="仿宋" w:hAnsi="仿宋"/>
                <w:sz w:val="18"/>
                <w:szCs w:val="18"/>
              </w:rPr>
              <w:t>4</w:t>
            </w:r>
          </w:p>
        </w:tc>
        <w:tc>
          <w:tcPr>
            <w:tcW w:w="425" w:type="dxa"/>
            <w:vMerge w:val="restart"/>
            <w:vAlign w:val="center"/>
          </w:tcPr>
          <w:p w:rsidR="00576CBB" w:rsidRPr="00D5061C" w:rsidRDefault="003E7157" w:rsidP="007176B1">
            <w:pPr>
              <w:snapToGrid w:val="0"/>
              <w:rPr>
                <w:rFonts w:ascii="仿宋" w:eastAsia="仿宋" w:hAnsi="仿宋"/>
                <w:sz w:val="18"/>
                <w:szCs w:val="18"/>
              </w:rPr>
            </w:pPr>
            <w:r>
              <w:rPr>
                <w:rFonts w:ascii="仿宋" w:eastAsia="仿宋" w:hAnsi="仿宋"/>
                <w:sz w:val="18"/>
                <w:szCs w:val="18"/>
              </w:rPr>
              <w:t>4</w:t>
            </w:r>
          </w:p>
        </w:tc>
        <w:tc>
          <w:tcPr>
            <w:tcW w:w="425" w:type="dxa"/>
            <w:vMerge w:val="restart"/>
            <w:vAlign w:val="center"/>
          </w:tcPr>
          <w:p w:rsidR="00576CBB" w:rsidRPr="00D5061C" w:rsidRDefault="00576CBB" w:rsidP="007176B1">
            <w:pPr>
              <w:snapToGrid w:val="0"/>
              <w:rPr>
                <w:rFonts w:ascii="仿宋" w:eastAsia="仿宋" w:hAnsi="仿宋"/>
                <w:sz w:val="18"/>
                <w:szCs w:val="18"/>
              </w:rPr>
            </w:pPr>
          </w:p>
        </w:tc>
        <w:tc>
          <w:tcPr>
            <w:tcW w:w="425" w:type="dxa"/>
            <w:vMerge w:val="restart"/>
            <w:vAlign w:val="center"/>
          </w:tcPr>
          <w:p w:rsidR="00576CBB" w:rsidRPr="00D5061C" w:rsidRDefault="00576CBB" w:rsidP="007176B1">
            <w:pPr>
              <w:snapToGrid w:val="0"/>
              <w:rPr>
                <w:rFonts w:ascii="仿宋" w:eastAsia="仿宋" w:hAnsi="仿宋"/>
                <w:sz w:val="18"/>
                <w:szCs w:val="18"/>
              </w:rPr>
            </w:pPr>
          </w:p>
        </w:tc>
        <w:tc>
          <w:tcPr>
            <w:tcW w:w="426" w:type="dxa"/>
            <w:vMerge w:val="restart"/>
            <w:vAlign w:val="center"/>
          </w:tcPr>
          <w:p w:rsidR="00576CBB" w:rsidRPr="00D5061C" w:rsidRDefault="00576CBB" w:rsidP="007176B1">
            <w:pPr>
              <w:snapToGrid w:val="0"/>
              <w:rPr>
                <w:rFonts w:ascii="仿宋" w:eastAsia="仿宋" w:hAnsi="仿宋"/>
                <w:sz w:val="18"/>
                <w:szCs w:val="18"/>
              </w:rPr>
            </w:pPr>
          </w:p>
        </w:tc>
        <w:tc>
          <w:tcPr>
            <w:tcW w:w="504" w:type="dxa"/>
            <w:vMerge w:val="restart"/>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ign w:val="center"/>
          </w:tcPr>
          <w:p w:rsidR="00576CBB" w:rsidRPr="00D5061C" w:rsidRDefault="00576CBB" w:rsidP="007176B1">
            <w:pPr>
              <w:snapToGrid w:val="0"/>
              <w:rPr>
                <w:rFonts w:ascii="仿宋" w:eastAsia="仿宋" w:hAnsi="仿宋"/>
                <w:sz w:val="18"/>
                <w:szCs w:val="18"/>
              </w:rPr>
            </w:pPr>
          </w:p>
        </w:tc>
        <w:tc>
          <w:tcPr>
            <w:tcW w:w="992" w:type="dxa"/>
            <w:vMerge/>
            <w:vAlign w:val="center"/>
          </w:tcPr>
          <w:p w:rsidR="00576CBB" w:rsidRPr="00D5061C" w:rsidRDefault="00576CBB" w:rsidP="007176B1">
            <w:pPr>
              <w:snapToGrid w:val="0"/>
              <w:rPr>
                <w:rFonts w:ascii="仿宋" w:eastAsia="仿宋" w:hAnsi="仿宋"/>
                <w:sz w:val="18"/>
                <w:szCs w:val="18"/>
              </w:rPr>
            </w:pP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教学</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要求</w:t>
            </w:r>
          </w:p>
        </w:tc>
        <w:tc>
          <w:tcPr>
            <w:tcW w:w="3543" w:type="dxa"/>
            <w:vAlign w:val="center"/>
          </w:tcPr>
          <w:p w:rsidR="00576CBB" w:rsidRPr="00D5061C" w:rsidRDefault="00F812BF" w:rsidP="007176B1">
            <w:pPr>
              <w:snapToGrid w:val="0"/>
              <w:rPr>
                <w:rFonts w:ascii="仿宋" w:eastAsia="仿宋" w:hAnsi="仿宋"/>
                <w:sz w:val="18"/>
                <w:szCs w:val="18"/>
              </w:rPr>
            </w:pPr>
            <w:r w:rsidRPr="00F812BF">
              <w:rPr>
                <w:rFonts w:ascii="仿宋" w:eastAsia="仿宋" w:hAnsi="仿宋" w:hint="eastAsia"/>
                <w:sz w:val="18"/>
                <w:szCs w:val="18"/>
              </w:rPr>
              <w:t>通过本章的学习，了解水土保持农业技术措施的类型和特点，掌握水土保持耕作措施的概念与主要类型。掌握水土保持林草措施的作用。</w:t>
            </w: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504" w:type="dxa"/>
            <w:vMerge/>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ign w:val="center"/>
          </w:tcPr>
          <w:p w:rsidR="00576CBB" w:rsidRPr="00D5061C" w:rsidRDefault="00576CBB" w:rsidP="007176B1">
            <w:pPr>
              <w:snapToGrid w:val="0"/>
              <w:rPr>
                <w:rFonts w:ascii="仿宋" w:eastAsia="仿宋" w:hAnsi="仿宋"/>
                <w:sz w:val="18"/>
                <w:szCs w:val="18"/>
              </w:rPr>
            </w:pPr>
          </w:p>
        </w:tc>
        <w:tc>
          <w:tcPr>
            <w:tcW w:w="992" w:type="dxa"/>
            <w:vMerge/>
            <w:vAlign w:val="center"/>
          </w:tcPr>
          <w:p w:rsidR="00576CBB" w:rsidRPr="00D5061C" w:rsidRDefault="00576CBB" w:rsidP="007176B1">
            <w:pPr>
              <w:snapToGrid w:val="0"/>
              <w:rPr>
                <w:rFonts w:ascii="仿宋" w:eastAsia="仿宋" w:hAnsi="仿宋"/>
                <w:sz w:val="18"/>
                <w:szCs w:val="18"/>
              </w:rPr>
            </w:pP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重点</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难点</w:t>
            </w:r>
          </w:p>
        </w:tc>
        <w:tc>
          <w:tcPr>
            <w:tcW w:w="3543" w:type="dxa"/>
            <w:vAlign w:val="center"/>
          </w:tcPr>
          <w:p w:rsidR="00F812BF" w:rsidRPr="00F812BF" w:rsidRDefault="00F812BF" w:rsidP="00F812BF">
            <w:pPr>
              <w:snapToGrid w:val="0"/>
              <w:rPr>
                <w:rFonts w:ascii="仿宋" w:eastAsia="仿宋" w:hAnsi="仿宋"/>
                <w:sz w:val="18"/>
                <w:szCs w:val="18"/>
              </w:rPr>
            </w:pPr>
            <w:r w:rsidRPr="00F812BF">
              <w:rPr>
                <w:rFonts w:ascii="仿宋" w:eastAsia="仿宋" w:hAnsi="仿宋" w:hint="eastAsia"/>
                <w:sz w:val="18"/>
                <w:szCs w:val="18"/>
              </w:rPr>
              <w:t>重点：水土保持耕作措施的概念、任务及分类；水土保持耕作措施技术体系；草业技术措施在水土保持中的作用。</w:t>
            </w:r>
          </w:p>
          <w:p w:rsidR="00576CBB" w:rsidRPr="00D5061C" w:rsidRDefault="00F812BF" w:rsidP="00F812BF">
            <w:pPr>
              <w:snapToGrid w:val="0"/>
              <w:rPr>
                <w:rFonts w:ascii="仿宋" w:eastAsia="仿宋" w:hAnsi="仿宋"/>
                <w:sz w:val="18"/>
                <w:szCs w:val="18"/>
              </w:rPr>
            </w:pPr>
            <w:r w:rsidRPr="00F812BF">
              <w:rPr>
                <w:rFonts w:ascii="仿宋" w:eastAsia="仿宋" w:hAnsi="仿宋" w:hint="eastAsia"/>
                <w:sz w:val="18"/>
                <w:szCs w:val="18"/>
              </w:rPr>
              <w:t>难点：水土保持耕作技术措施的种类。</w:t>
            </w: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504" w:type="dxa"/>
            <w:vMerge/>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restart"/>
            <w:vAlign w:val="center"/>
          </w:tcPr>
          <w:p w:rsidR="00576CBB" w:rsidRPr="00D5061C" w:rsidRDefault="00F812BF" w:rsidP="007176B1">
            <w:pPr>
              <w:snapToGrid w:val="0"/>
              <w:rPr>
                <w:rFonts w:ascii="仿宋" w:eastAsia="仿宋" w:hAnsi="仿宋"/>
                <w:sz w:val="18"/>
                <w:szCs w:val="18"/>
              </w:rPr>
            </w:pPr>
            <w:r>
              <w:rPr>
                <w:rFonts w:ascii="仿宋" w:eastAsia="仿宋" w:hAnsi="仿宋"/>
                <w:sz w:val="18"/>
                <w:szCs w:val="18"/>
              </w:rPr>
              <w:t>7</w:t>
            </w:r>
          </w:p>
        </w:tc>
        <w:tc>
          <w:tcPr>
            <w:tcW w:w="992" w:type="dxa"/>
            <w:vMerge w:val="restart"/>
            <w:vAlign w:val="center"/>
          </w:tcPr>
          <w:p w:rsidR="00576CBB" w:rsidRPr="00D5061C" w:rsidRDefault="00F812BF" w:rsidP="007176B1">
            <w:pPr>
              <w:snapToGrid w:val="0"/>
              <w:rPr>
                <w:rFonts w:ascii="仿宋" w:eastAsia="仿宋" w:hAnsi="仿宋"/>
                <w:sz w:val="18"/>
                <w:szCs w:val="18"/>
              </w:rPr>
            </w:pPr>
            <w:r w:rsidRPr="00F812BF">
              <w:rPr>
                <w:rFonts w:ascii="仿宋" w:eastAsia="仿宋" w:hAnsi="仿宋" w:hint="eastAsia"/>
                <w:sz w:val="18"/>
                <w:szCs w:val="18"/>
              </w:rPr>
              <w:t>沙化土地与石漠化土地防治</w:t>
            </w: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教学</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内容</w:t>
            </w:r>
          </w:p>
        </w:tc>
        <w:tc>
          <w:tcPr>
            <w:tcW w:w="3543" w:type="dxa"/>
            <w:vAlign w:val="center"/>
          </w:tcPr>
          <w:p w:rsidR="00576CBB" w:rsidRDefault="00F812BF" w:rsidP="00F812BF">
            <w:pPr>
              <w:snapToGrid w:val="0"/>
              <w:rPr>
                <w:rFonts w:ascii="仿宋" w:eastAsia="仿宋" w:hAnsi="仿宋"/>
                <w:sz w:val="18"/>
                <w:szCs w:val="18"/>
              </w:rPr>
            </w:pPr>
            <w:r w:rsidRPr="00F812BF">
              <w:rPr>
                <w:rFonts w:ascii="仿宋" w:eastAsia="仿宋" w:hAnsi="仿宋" w:hint="eastAsia"/>
                <w:sz w:val="18"/>
                <w:szCs w:val="18"/>
              </w:rPr>
              <w:t>荒漠化的概念；沙漠化与石漠化的概念及其特征。</w:t>
            </w:r>
          </w:p>
          <w:p w:rsidR="00F812BF" w:rsidRPr="00F812BF" w:rsidRDefault="00F812BF" w:rsidP="00F812BF">
            <w:pPr>
              <w:snapToGrid w:val="0"/>
              <w:rPr>
                <w:rFonts w:ascii="仿宋" w:eastAsia="仿宋" w:hAnsi="仿宋"/>
                <w:sz w:val="18"/>
                <w:szCs w:val="18"/>
              </w:rPr>
            </w:pPr>
            <w:r w:rsidRPr="00F812BF">
              <w:rPr>
                <w:rFonts w:ascii="仿宋" w:eastAsia="仿宋" w:hAnsi="仿宋" w:hint="eastAsia"/>
                <w:sz w:val="18"/>
                <w:szCs w:val="18"/>
              </w:rPr>
              <w:t>沙漠化与石漠化防治措施的种类和防治技术。</w:t>
            </w:r>
          </w:p>
        </w:tc>
        <w:tc>
          <w:tcPr>
            <w:tcW w:w="426" w:type="dxa"/>
            <w:vMerge w:val="restart"/>
            <w:vAlign w:val="center"/>
          </w:tcPr>
          <w:p w:rsidR="00576CBB" w:rsidRPr="00D5061C" w:rsidRDefault="00F812BF" w:rsidP="007176B1">
            <w:pPr>
              <w:snapToGrid w:val="0"/>
              <w:rPr>
                <w:rFonts w:ascii="仿宋" w:eastAsia="仿宋" w:hAnsi="仿宋"/>
                <w:sz w:val="18"/>
                <w:szCs w:val="18"/>
              </w:rPr>
            </w:pPr>
            <w:r>
              <w:rPr>
                <w:rFonts w:ascii="仿宋" w:eastAsia="仿宋" w:hAnsi="仿宋"/>
                <w:sz w:val="18"/>
                <w:szCs w:val="18"/>
              </w:rPr>
              <w:t>2</w:t>
            </w:r>
          </w:p>
        </w:tc>
        <w:tc>
          <w:tcPr>
            <w:tcW w:w="425" w:type="dxa"/>
            <w:vMerge w:val="restart"/>
            <w:vAlign w:val="center"/>
          </w:tcPr>
          <w:p w:rsidR="00576CBB" w:rsidRPr="00D5061C" w:rsidRDefault="003E7157" w:rsidP="007176B1">
            <w:pPr>
              <w:snapToGrid w:val="0"/>
              <w:rPr>
                <w:rFonts w:ascii="仿宋" w:eastAsia="仿宋" w:hAnsi="仿宋"/>
                <w:sz w:val="18"/>
                <w:szCs w:val="18"/>
              </w:rPr>
            </w:pPr>
            <w:r>
              <w:rPr>
                <w:rFonts w:ascii="仿宋" w:eastAsia="仿宋" w:hAnsi="仿宋"/>
                <w:sz w:val="18"/>
                <w:szCs w:val="18"/>
              </w:rPr>
              <w:t>2</w:t>
            </w:r>
          </w:p>
        </w:tc>
        <w:tc>
          <w:tcPr>
            <w:tcW w:w="425" w:type="dxa"/>
            <w:vMerge w:val="restart"/>
            <w:vAlign w:val="center"/>
          </w:tcPr>
          <w:p w:rsidR="00576CBB" w:rsidRPr="00D5061C" w:rsidRDefault="00576CBB" w:rsidP="007176B1">
            <w:pPr>
              <w:snapToGrid w:val="0"/>
              <w:rPr>
                <w:rFonts w:ascii="仿宋" w:eastAsia="仿宋" w:hAnsi="仿宋"/>
                <w:sz w:val="18"/>
                <w:szCs w:val="18"/>
              </w:rPr>
            </w:pPr>
          </w:p>
        </w:tc>
        <w:tc>
          <w:tcPr>
            <w:tcW w:w="425" w:type="dxa"/>
            <w:vMerge w:val="restart"/>
            <w:vAlign w:val="center"/>
          </w:tcPr>
          <w:p w:rsidR="00576CBB" w:rsidRPr="00D5061C" w:rsidRDefault="00576CBB" w:rsidP="007176B1">
            <w:pPr>
              <w:snapToGrid w:val="0"/>
              <w:rPr>
                <w:rFonts w:ascii="仿宋" w:eastAsia="仿宋" w:hAnsi="仿宋"/>
                <w:sz w:val="18"/>
                <w:szCs w:val="18"/>
              </w:rPr>
            </w:pPr>
          </w:p>
        </w:tc>
        <w:tc>
          <w:tcPr>
            <w:tcW w:w="426" w:type="dxa"/>
            <w:vMerge w:val="restart"/>
            <w:vAlign w:val="center"/>
          </w:tcPr>
          <w:p w:rsidR="00576CBB" w:rsidRPr="00D5061C" w:rsidRDefault="00576CBB" w:rsidP="007176B1">
            <w:pPr>
              <w:snapToGrid w:val="0"/>
              <w:rPr>
                <w:rFonts w:ascii="仿宋" w:eastAsia="仿宋" w:hAnsi="仿宋"/>
                <w:sz w:val="18"/>
                <w:szCs w:val="18"/>
              </w:rPr>
            </w:pPr>
          </w:p>
        </w:tc>
        <w:tc>
          <w:tcPr>
            <w:tcW w:w="504" w:type="dxa"/>
            <w:vMerge w:val="restart"/>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ign w:val="center"/>
          </w:tcPr>
          <w:p w:rsidR="00576CBB" w:rsidRPr="00D5061C" w:rsidRDefault="00576CBB" w:rsidP="007176B1">
            <w:pPr>
              <w:snapToGrid w:val="0"/>
              <w:rPr>
                <w:rFonts w:ascii="仿宋" w:eastAsia="仿宋" w:hAnsi="仿宋"/>
                <w:sz w:val="18"/>
                <w:szCs w:val="18"/>
              </w:rPr>
            </w:pPr>
          </w:p>
        </w:tc>
        <w:tc>
          <w:tcPr>
            <w:tcW w:w="992" w:type="dxa"/>
            <w:vMerge/>
            <w:vAlign w:val="center"/>
          </w:tcPr>
          <w:p w:rsidR="00576CBB" w:rsidRPr="00D5061C" w:rsidRDefault="00576CBB" w:rsidP="007176B1">
            <w:pPr>
              <w:snapToGrid w:val="0"/>
              <w:rPr>
                <w:rFonts w:ascii="仿宋" w:eastAsia="仿宋" w:hAnsi="仿宋"/>
                <w:sz w:val="18"/>
                <w:szCs w:val="18"/>
              </w:rPr>
            </w:pP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教学</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要求</w:t>
            </w:r>
          </w:p>
        </w:tc>
        <w:tc>
          <w:tcPr>
            <w:tcW w:w="3543" w:type="dxa"/>
            <w:vAlign w:val="center"/>
          </w:tcPr>
          <w:p w:rsidR="00576CBB" w:rsidRPr="00D5061C" w:rsidRDefault="00F812BF" w:rsidP="007176B1">
            <w:pPr>
              <w:snapToGrid w:val="0"/>
              <w:rPr>
                <w:rFonts w:ascii="仿宋" w:eastAsia="仿宋" w:hAnsi="仿宋"/>
                <w:sz w:val="18"/>
                <w:szCs w:val="18"/>
              </w:rPr>
            </w:pPr>
            <w:r w:rsidRPr="00F812BF">
              <w:rPr>
                <w:rFonts w:ascii="仿宋" w:eastAsia="仿宋" w:hAnsi="仿宋" w:hint="eastAsia"/>
                <w:sz w:val="18"/>
                <w:szCs w:val="18"/>
              </w:rPr>
              <w:t>通过本章的学习，了解沙漠化和石漠化的基本概念、特征及防治措施。</w:t>
            </w: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504" w:type="dxa"/>
            <w:vMerge/>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ign w:val="center"/>
          </w:tcPr>
          <w:p w:rsidR="00576CBB" w:rsidRPr="00D5061C" w:rsidRDefault="00576CBB" w:rsidP="007176B1">
            <w:pPr>
              <w:snapToGrid w:val="0"/>
              <w:rPr>
                <w:rFonts w:ascii="仿宋" w:eastAsia="仿宋" w:hAnsi="仿宋"/>
                <w:sz w:val="18"/>
                <w:szCs w:val="18"/>
              </w:rPr>
            </w:pPr>
          </w:p>
        </w:tc>
        <w:tc>
          <w:tcPr>
            <w:tcW w:w="992" w:type="dxa"/>
            <w:vMerge/>
            <w:vAlign w:val="center"/>
          </w:tcPr>
          <w:p w:rsidR="00576CBB" w:rsidRPr="00D5061C" w:rsidRDefault="00576CBB" w:rsidP="007176B1">
            <w:pPr>
              <w:snapToGrid w:val="0"/>
              <w:rPr>
                <w:rFonts w:ascii="仿宋" w:eastAsia="仿宋" w:hAnsi="仿宋"/>
                <w:sz w:val="18"/>
                <w:szCs w:val="18"/>
              </w:rPr>
            </w:pP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重点</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难点</w:t>
            </w:r>
          </w:p>
        </w:tc>
        <w:tc>
          <w:tcPr>
            <w:tcW w:w="3543" w:type="dxa"/>
            <w:vAlign w:val="center"/>
          </w:tcPr>
          <w:p w:rsidR="00F812BF" w:rsidRPr="00F812BF" w:rsidRDefault="00F812BF" w:rsidP="00F812BF">
            <w:pPr>
              <w:snapToGrid w:val="0"/>
              <w:rPr>
                <w:rFonts w:ascii="仿宋" w:eastAsia="仿宋" w:hAnsi="仿宋"/>
                <w:sz w:val="18"/>
                <w:szCs w:val="18"/>
              </w:rPr>
            </w:pPr>
            <w:r w:rsidRPr="00F812BF">
              <w:rPr>
                <w:rFonts w:ascii="仿宋" w:eastAsia="仿宋" w:hAnsi="仿宋" w:hint="eastAsia"/>
                <w:sz w:val="18"/>
                <w:szCs w:val="18"/>
              </w:rPr>
              <w:t>重点：沙漠化和石漠化的基本概念与特征、防治措施。</w:t>
            </w:r>
          </w:p>
          <w:p w:rsidR="00576CBB" w:rsidRPr="00D5061C" w:rsidRDefault="00F812BF" w:rsidP="00F812BF">
            <w:pPr>
              <w:snapToGrid w:val="0"/>
              <w:rPr>
                <w:rFonts w:ascii="仿宋" w:eastAsia="仿宋" w:hAnsi="仿宋"/>
                <w:sz w:val="18"/>
                <w:szCs w:val="18"/>
              </w:rPr>
            </w:pPr>
            <w:r w:rsidRPr="00F812BF">
              <w:rPr>
                <w:rFonts w:ascii="仿宋" w:eastAsia="仿宋" w:hAnsi="仿宋" w:hint="eastAsia"/>
                <w:sz w:val="18"/>
                <w:szCs w:val="18"/>
              </w:rPr>
              <w:t>难点：沙漠化的防治措施。</w:t>
            </w: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504" w:type="dxa"/>
            <w:vMerge/>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restart"/>
            <w:vAlign w:val="center"/>
          </w:tcPr>
          <w:p w:rsidR="00576CBB" w:rsidRPr="00D5061C" w:rsidRDefault="00F812BF" w:rsidP="007176B1">
            <w:pPr>
              <w:snapToGrid w:val="0"/>
              <w:rPr>
                <w:rFonts w:ascii="仿宋" w:eastAsia="仿宋" w:hAnsi="仿宋"/>
                <w:sz w:val="18"/>
                <w:szCs w:val="18"/>
              </w:rPr>
            </w:pPr>
            <w:r>
              <w:rPr>
                <w:rFonts w:ascii="仿宋" w:eastAsia="仿宋" w:hAnsi="仿宋"/>
                <w:sz w:val="18"/>
                <w:szCs w:val="18"/>
              </w:rPr>
              <w:t>8</w:t>
            </w:r>
          </w:p>
        </w:tc>
        <w:tc>
          <w:tcPr>
            <w:tcW w:w="992" w:type="dxa"/>
            <w:vMerge w:val="restart"/>
            <w:vAlign w:val="center"/>
          </w:tcPr>
          <w:p w:rsidR="00576CBB" w:rsidRPr="00D5061C" w:rsidRDefault="00F812BF" w:rsidP="007176B1">
            <w:pPr>
              <w:snapToGrid w:val="0"/>
              <w:rPr>
                <w:rFonts w:ascii="仿宋" w:eastAsia="仿宋" w:hAnsi="仿宋"/>
                <w:sz w:val="18"/>
                <w:szCs w:val="18"/>
              </w:rPr>
            </w:pPr>
            <w:r w:rsidRPr="00F812BF">
              <w:rPr>
                <w:rFonts w:ascii="仿宋" w:eastAsia="仿宋" w:hAnsi="仿宋" w:hint="eastAsia"/>
                <w:sz w:val="18"/>
                <w:szCs w:val="18"/>
              </w:rPr>
              <w:t>开发建设项目水土保持</w:t>
            </w: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教学</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内容</w:t>
            </w:r>
          </w:p>
        </w:tc>
        <w:tc>
          <w:tcPr>
            <w:tcW w:w="3543" w:type="dxa"/>
            <w:vAlign w:val="center"/>
          </w:tcPr>
          <w:p w:rsidR="00576CBB" w:rsidRDefault="003E7157" w:rsidP="007176B1">
            <w:pPr>
              <w:snapToGrid w:val="0"/>
              <w:rPr>
                <w:rFonts w:ascii="仿宋" w:eastAsia="仿宋" w:hAnsi="仿宋"/>
                <w:sz w:val="18"/>
                <w:szCs w:val="18"/>
              </w:rPr>
            </w:pPr>
            <w:r w:rsidRPr="003E7157">
              <w:rPr>
                <w:rFonts w:ascii="仿宋" w:eastAsia="仿宋" w:hAnsi="仿宋" w:hint="eastAsia"/>
                <w:sz w:val="18"/>
                <w:szCs w:val="18"/>
              </w:rPr>
              <w:t>开发建设项目水土流失的特点及编制水土保持方案的目的和意义；开发建设项目水土保持与常规水土保持治理的区别。</w:t>
            </w:r>
          </w:p>
          <w:p w:rsidR="003E7157" w:rsidRDefault="003E7157" w:rsidP="007176B1">
            <w:pPr>
              <w:snapToGrid w:val="0"/>
              <w:rPr>
                <w:rFonts w:ascii="仿宋" w:eastAsia="仿宋" w:hAnsi="仿宋"/>
                <w:sz w:val="18"/>
                <w:szCs w:val="18"/>
              </w:rPr>
            </w:pPr>
            <w:r w:rsidRPr="003E7157">
              <w:rPr>
                <w:rFonts w:ascii="仿宋" w:eastAsia="仿宋" w:hAnsi="仿宋" w:hint="eastAsia"/>
                <w:sz w:val="18"/>
                <w:szCs w:val="18"/>
              </w:rPr>
              <w:t>开发建设项目水土保持方案编制的技术规定，报告书的主要内容与编制要点。</w:t>
            </w:r>
          </w:p>
          <w:p w:rsidR="003E7157" w:rsidRPr="00D5061C" w:rsidRDefault="003E7157" w:rsidP="007176B1">
            <w:pPr>
              <w:snapToGrid w:val="0"/>
              <w:rPr>
                <w:rFonts w:ascii="仿宋" w:eastAsia="仿宋" w:hAnsi="仿宋"/>
                <w:sz w:val="18"/>
                <w:szCs w:val="18"/>
              </w:rPr>
            </w:pPr>
            <w:r w:rsidRPr="003E7157">
              <w:rPr>
                <w:rFonts w:ascii="仿宋" w:eastAsia="仿宋" w:hAnsi="仿宋" w:hint="eastAsia"/>
                <w:sz w:val="18"/>
                <w:szCs w:val="18"/>
              </w:rPr>
              <w:t>开发建设项目水土保持方案的审批及实施管理办法。</w:t>
            </w:r>
          </w:p>
        </w:tc>
        <w:tc>
          <w:tcPr>
            <w:tcW w:w="426" w:type="dxa"/>
            <w:vMerge w:val="restart"/>
            <w:vAlign w:val="center"/>
          </w:tcPr>
          <w:p w:rsidR="00576CBB" w:rsidRPr="00D5061C" w:rsidRDefault="00F812BF" w:rsidP="007176B1">
            <w:pPr>
              <w:snapToGrid w:val="0"/>
              <w:rPr>
                <w:rFonts w:ascii="仿宋" w:eastAsia="仿宋" w:hAnsi="仿宋"/>
                <w:sz w:val="18"/>
                <w:szCs w:val="18"/>
              </w:rPr>
            </w:pPr>
            <w:r>
              <w:rPr>
                <w:rFonts w:ascii="仿宋" w:eastAsia="仿宋" w:hAnsi="仿宋"/>
                <w:sz w:val="18"/>
                <w:szCs w:val="18"/>
              </w:rPr>
              <w:t>4</w:t>
            </w:r>
          </w:p>
        </w:tc>
        <w:tc>
          <w:tcPr>
            <w:tcW w:w="425" w:type="dxa"/>
            <w:vMerge w:val="restart"/>
            <w:vAlign w:val="center"/>
          </w:tcPr>
          <w:p w:rsidR="00576CBB" w:rsidRPr="00D5061C" w:rsidRDefault="003E7157" w:rsidP="007176B1">
            <w:pPr>
              <w:snapToGrid w:val="0"/>
              <w:rPr>
                <w:rFonts w:ascii="仿宋" w:eastAsia="仿宋" w:hAnsi="仿宋"/>
                <w:sz w:val="18"/>
                <w:szCs w:val="18"/>
              </w:rPr>
            </w:pPr>
            <w:r>
              <w:rPr>
                <w:rFonts w:ascii="仿宋" w:eastAsia="仿宋" w:hAnsi="仿宋"/>
                <w:sz w:val="18"/>
                <w:szCs w:val="18"/>
              </w:rPr>
              <w:t>4</w:t>
            </w:r>
          </w:p>
        </w:tc>
        <w:tc>
          <w:tcPr>
            <w:tcW w:w="425" w:type="dxa"/>
            <w:vMerge w:val="restart"/>
            <w:vAlign w:val="center"/>
          </w:tcPr>
          <w:p w:rsidR="00576CBB" w:rsidRPr="00D5061C" w:rsidRDefault="00576CBB" w:rsidP="007176B1">
            <w:pPr>
              <w:snapToGrid w:val="0"/>
              <w:rPr>
                <w:rFonts w:ascii="仿宋" w:eastAsia="仿宋" w:hAnsi="仿宋"/>
                <w:sz w:val="18"/>
                <w:szCs w:val="18"/>
              </w:rPr>
            </w:pPr>
          </w:p>
        </w:tc>
        <w:tc>
          <w:tcPr>
            <w:tcW w:w="425" w:type="dxa"/>
            <w:vMerge w:val="restart"/>
            <w:vAlign w:val="center"/>
          </w:tcPr>
          <w:p w:rsidR="00576CBB" w:rsidRPr="00D5061C" w:rsidRDefault="00576CBB" w:rsidP="007176B1">
            <w:pPr>
              <w:snapToGrid w:val="0"/>
              <w:rPr>
                <w:rFonts w:ascii="仿宋" w:eastAsia="仿宋" w:hAnsi="仿宋"/>
                <w:sz w:val="18"/>
                <w:szCs w:val="18"/>
              </w:rPr>
            </w:pPr>
          </w:p>
        </w:tc>
        <w:tc>
          <w:tcPr>
            <w:tcW w:w="426" w:type="dxa"/>
            <w:vMerge w:val="restart"/>
            <w:vAlign w:val="center"/>
          </w:tcPr>
          <w:p w:rsidR="00576CBB" w:rsidRPr="00D5061C" w:rsidRDefault="00576CBB" w:rsidP="007176B1">
            <w:pPr>
              <w:snapToGrid w:val="0"/>
              <w:rPr>
                <w:rFonts w:ascii="仿宋" w:eastAsia="仿宋" w:hAnsi="仿宋"/>
                <w:sz w:val="18"/>
                <w:szCs w:val="18"/>
              </w:rPr>
            </w:pPr>
          </w:p>
        </w:tc>
        <w:tc>
          <w:tcPr>
            <w:tcW w:w="504" w:type="dxa"/>
            <w:vMerge w:val="restart"/>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ign w:val="center"/>
          </w:tcPr>
          <w:p w:rsidR="00576CBB" w:rsidRPr="00D5061C" w:rsidRDefault="00576CBB" w:rsidP="007176B1">
            <w:pPr>
              <w:snapToGrid w:val="0"/>
              <w:rPr>
                <w:rFonts w:ascii="仿宋" w:eastAsia="仿宋" w:hAnsi="仿宋"/>
                <w:sz w:val="18"/>
                <w:szCs w:val="18"/>
              </w:rPr>
            </w:pPr>
          </w:p>
        </w:tc>
        <w:tc>
          <w:tcPr>
            <w:tcW w:w="992" w:type="dxa"/>
            <w:vMerge/>
            <w:vAlign w:val="center"/>
          </w:tcPr>
          <w:p w:rsidR="00576CBB" w:rsidRPr="00D5061C" w:rsidRDefault="00576CBB" w:rsidP="007176B1">
            <w:pPr>
              <w:snapToGrid w:val="0"/>
              <w:rPr>
                <w:rFonts w:ascii="仿宋" w:eastAsia="仿宋" w:hAnsi="仿宋"/>
                <w:sz w:val="18"/>
                <w:szCs w:val="18"/>
              </w:rPr>
            </w:pP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教学</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要求</w:t>
            </w:r>
          </w:p>
        </w:tc>
        <w:tc>
          <w:tcPr>
            <w:tcW w:w="3543" w:type="dxa"/>
            <w:vAlign w:val="center"/>
          </w:tcPr>
          <w:p w:rsidR="00576CBB" w:rsidRPr="00D5061C" w:rsidRDefault="00F812BF" w:rsidP="007176B1">
            <w:pPr>
              <w:snapToGrid w:val="0"/>
              <w:rPr>
                <w:rFonts w:ascii="仿宋" w:eastAsia="仿宋" w:hAnsi="仿宋"/>
                <w:sz w:val="18"/>
                <w:szCs w:val="18"/>
              </w:rPr>
            </w:pPr>
            <w:r w:rsidRPr="00F812BF">
              <w:rPr>
                <w:rFonts w:ascii="仿宋" w:eastAsia="仿宋" w:hAnsi="仿宋" w:hint="eastAsia"/>
                <w:sz w:val="18"/>
                <w:szCs w:val="18"/>
              </w:rPr>
              <w:t>通过本章的学习，了解开发建设项目水土保持方案编制的目的及意义，明确开发建设项目水土保持方案包含的主要内容。</w:t>
            </w: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504" w:type="dxa"/>
            <w:vMerge/>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ign w:val="center"/>
          </w:tcPr>
          <w:p w:rsidR="00576CBB" w:rsidRPr="00D5061C" w:rsidRDefault="00576CBB" w:rsidP="007176B1">
            <w:pPr>
              <w:snapToGrid w:val="0"/>
              <w:rPr>
                <w:rFonts w:ascii="仿宋" w:eastAsia="仿宋" w:hAnsi="仿宋"/>
                <w:sz w:val="18"/>
                <w:szCs w:val="18"/>
              </w:rPr>
            </w:pPr>
          </w:p>
        </w:tc>
        <w:tc>
          <w:tcPr>
            <w:tcW w:w="992" w:type="dxa"/>
            <w:vMerge/>
            <w:vAlign w:val="center"/>
          </w:tcPr>
          <w:p w:rsidR="00576CBB" w:rsidRPr="00D5061C" w:rsidRDefault="00576CBB" w:rsidP="007176B1">
            <w:pPr>
              <w:snapToGrid w:val="0"/>
              <w:rPr>
                <w:rFonts w:ascii="仿宋" w:eastAsia="仿宋" w:hAnsi="仿宋"/>
                <w:sz w:val="18"/>
                <w:szCs w:val="18"/>
              </w:rPr>
            </w:pP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重点</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难点</w:t>
            </w:r>
          </w:p>
        </w:tc>
        <w:tc>
          <w:tcPr>
            <w:tcW w:w="3543" w:type="dxa"/>
            <w:vAlign w:val="center"/>
          </w:tcPr>
          <w:p w:rsidR="00F812BF" w:rsidRPr="00F812BF" w:rsidRDefault="00F812BF" w:rsidP="00F812BF">
            <w:pPr>
              <w:snapToGrid w:val="0"/>
              <w:rPr>
                <w:rFonts w:ascii="仿宋" w:eastAsia="仿宋" w:hAnsi="仿宋"/>
                <w:sz w:val="18"/>
                <w:szCs w:val="18"/>
              </w:rPr>
            </w:pPr>
            <w:r w:rsidRPr="00F812BF">
              <w:rPr>
                <w:rFonts w:ascii="仿宋" w:eastAsia="仿宋" w:hAnsi="仿宋" w:hint="eastAsia"/>
                <w:sz w:val="18"/>
                <w:szCs w:val="18"/>
              </w:rPr>
              <w:t>重点：开发建设项目水土流失的特点及编制水土保持方案的目的和意义；开发建设</w:t>
            </w:r>
            <w:r w:rsidRPr="00F812BF">
              <w:rPr>
                <w:rFonts w:ascii="仿宋" w:eastAsia="仿宋" w:hAnsi="仿宋" w:hint="eastAsia"/>
                <w:sz w:val="18"/>
                <w:szCs w:val="18"/>
              </w:rPr>
              <w:lastRenderedPageBreak/>
              <w:t>项目水土保持方案编制报告书的主要内容与编制要点。</w:t>
            </w:r>
          </w:p>
          <w:p w:rsidR="00576CBB" w:rsidRPr="00F812BF" w:rsidRDefault="00F812BF" w:rsidP="00F812BF">
            <w:pPr>
              <w:snapToGrid w:val="0"/>
              <w:rPr>
                <w:rFonts w:ascii="仿宋" w:eastAsia="仿宋" w:hAnsi="仿宋"/>
                <w:sz w:val="18"/>
                <w:szCs w:val="18"/>
              </w:rPr>
            </w:pPr>
            <w:r w:rsidRPr="00F812BF">
              <w:rPr>
                <w:rFonts w:ascii="仿宋" w:eastAsia="仿宋" w:hAnsi="仿宋" w:hint="eastAsia"/>
                <w:sz w:val="18"/>
                <w:szCs w:val="18"/>
              </w:rPr>
              <w:t>难点：开发建设项目水土保持方案编制报告书的主要内容与编制要点。</w:t>
            </w: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504" w:type="dxa"/>
            <w:vMerge/>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restart"/>
            <w:vAlign w:val="center"/>
          </w:tcPr>
          <w:p w:rsidR="00576CBB" w:rsidRPr="00D5061C" w:rsidRDefault="003E7157" w:rsidP="007176B1">
            <w:pPr>
              <w:snapToGrid w:val="0"/>
              <w:rPr>
                <w:rFonts w:ascii="仿宋" w:eastAsia="仿宋" w:hAnsi="仿宋"/>
                <w:sz w:val="18"/>
                <w:szCs w:val="18"/>
              </w:rPr>
            </w:pPr>
            <w:r>
              <w:rPr>
                <w:rFonts w:ascii="仿宋" w:eastAsia="仿宋" w:hAnsi="仿宋"/>
                <w:sz w:val="18"/>
                <w:szCs w:val="18"/>
              </w:rPr>
              <w:lastRenderedPageBreak/>
              <w:t>9</w:t>
            </w:r>
          </w:p>
        </w:tc>
        <w:tc>
          <w:tcPr>
            <w:tcW w:w="992" w:type="dxa"/>
            <w:vMerge w:val="restart"/>
            <w:vAlign w:val="center"/>
          </w:tcPr>
          <w:p w:rsidR="00576CBB" w:rsidRPr="00D5061C" w:rsidRDefault="003E7157" w:rsidP="007176B1">
            <w:pPr>
              <w:snapToGrid w:val="0"/>
              <w:rPr>
                <w:rFonts w:ascii="仿宋" w:eastAsia="仿宋" w:hAnsi="仿宋"/>
                <w:sz w:val="18"/>
                <w:szCs w:val="18"/>
              </w:rPr>
            </w:pPr>
            <w:r w:rsidRPr="003E7157">
              <w:rPr>
                <w:rFonts w:ascii="仿宋" w:eastAsia="仿宋" w:hAnsi="仿宋" w:hint="eastAsia"/>
                <w:sz w:val="18"/>
                <w:szCs w:val="18"/>
              </w:rPr>
              <w:t>水土保持工程管理与监督</w:t>
            </w: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教学</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内容</w:t>
            </w:r>
          </w:p>
        </w:tc>
        <w:tc>
          <w:tcPr>
            <w:tcW w:w="3543" w:type="dxa"/>
            <w:vAlign w:val="center"/>
          </w:tcPr>
          <w:p w:rsidR="00576CBB" w:rsidRDefault="003E7157" w:rsidP="007176B1">
            <w:pPr>
              <w:snapToGrid w:val="0"/>
              <w:rPr>
                <w:rFonts w:ascii="仿宋" w:eastAsia="仿宋" w:hAnsi="仿宋"/>
                <w:sz w:val="18"/>
                <w:szCs w:val="18"/>
              </w:rPr>
            </w:pPr>
            <w:r w:rsidRPr="003E7157">
              <w:rPr>
                <w:rFonts w:ascii="仿宋" w:eastAsia="仿宋" w:hAnsi="仿宋" w:hint="eastAsia"/>
                <w:sz w:val="18"/>
                <w:szCs w:val="18"/>
              </w:rPr>
              <w:t>基本建设与水土保持项目管理程序</w:t>
            </w:r>
            <w:r>
              <w:rPr>
                <w:rFonts w:ascii="仿宋" w:eastAsia="仿宋" w:hAnsi="仿宋" w:hint="eastAsia"/>
                <w:sz w:val="18"/>
                <w:szCs w:val="18"/>
              </w:rPr>
              <w:t>。</w:t>
            </w:r>
          </w:p>
          <w:p w:rsidR="003E7157" w:rsidRDefault="003E7157" w:rsidP="007176B1">
            <w:pPr>
              <w:snapToGrid w:val="0"/>
              <w:rPr>
                <w:rFonts w:ascii="仿宋" w:eastAsia="仿宋" w:hAnsi="仿宋"/>
                <w:sz w:val="18"/>
                <w:szCs w:val="18"/>
              </w:rPr>
            </w:pPr>
            <w:r w:rsidRPr="003E7157">
              <w:rPr>
                <w:rFonts w:ascii="仿宋" w:eastAsia="仿宋" w:hAnsi="仿宋" w:hint="eastAsia"/>
                <w:sz w:val="18"/>
                <w:szCs w:val="18"/>
              </w:rPr>
              <w:t>水土保持生态建设项目的“三制”管理。</w:t>
            </w:r>
          </w:p>
          <w:p w:rsidR="003E7157" w:rsidRDefault="003E7157" w:rsidP="007176B1">
            <w:pPr>
              <w:snapToGrid w:val="0"/>
              <w:rPr>
                <w:rFonts w:ascii="仿宋" w:eastAsia="仿宋" w:hAnsi="仿宋"/>
                <w:sz w:val="18"/>
                <w:szCs w:val="18"/>
              </w:rPr>
            </w:pPr>
            <w:r w:rsidRPr="003E7157">
              <w:rPr>
                <w:rFonts w:ascii="仿宋" w:eastAsia="仿宋" w:hAnsi="仿宋" w:hint="eastAsia"/>
                <w:sz w:val="18"/>
                <w:szCs w:val="18"/>
              </w:rPr>
              <w:t>水土保持生态工程监理的内容。包括监理组织与管理、工程的质量控制、进度控制及投资控制。</w:t>
            </w:r>
          </w:p>
          <w:p w:rsidR="003E7157" w:rsidRDefault="003E7157" w:rsidP="007176B1">
            <w:pPr>
              <w:snapToGrid w:val="0"/>
              <w:rPr>
                <w:rFonts w:ascii="仿宋" w:eastAsia="仿宋" w:hAnsi="仿宋"/>
                <w:sz w:val="18"/>
                <w:szCs w:val="18"/>
              </w:rPr>
            </w:pPr>
            <w:r w:rsidRPr="003E7157">
              <w:rPr>
                <w:rFonts w:ascii="仿宋" w:eastAsia="仿宋" w:hAnsi="仿宋" w:hint="eastAsia"/>
                <w:sz w:val="18"/>
                <w:szCs w:val="18"/>
              </w:rPr>
              <w:t>水土保持法规体系与机构，水土保持监督执法的意义、内容及其体系。</w:t>
            </w:r>
          </w:p>
          <w:p w:rsidR="003E7157" w:rsidRPr="00D5061C" w:rsidRDefault="003E7157" w:rsidP="007176B1">
            <w:pPr>
              <w:snapToGrid w:val="0"/>
              <w:rPr>
                <w:rFonts w:ascii="仿宋" w:eastAsia="仿宋" w:hAnsi="仿宋"/>
                <w:sz w:val="18"/>
                <w:szCs w:val="18"/>
              </w:rPr>
            </w:pPr>
            <w:r w:rsidRPr="003E7157">
              <w:rPr>
                <w:rFonts w:ascii="仿宋" w:eastAsia="仿宋" w:hAnsi="仿宋" w:hint="eastAsia"/>
                <w:sz w:val="18"/>
                <w:szCs w:val="18"/>
              </w:rPr>
              <w:t>开发建设项目水土保持工程的验收管理及程序。</w:t>
            </w:r>
          </w:p>
        </w:tc>
        <w:tc>
          <w:tcPr>
            <w:tcW w:w="426" w:type="dxa"/>
            <w:vMerge w:val="restart"/>
            <w:vAlign w:val="center"/>
          </w:tcPr>
          <w:p w:rsidR="00576CBB" w:rsidRPr="00D5061C" w:rsidRDefault="003E7157" w:rsidP="007176B1">
            <w:pPr>
              <w:snapToGrid w:val="0"/>
              <w:rPr>
                <w:rFonts w:ascii="仿宋" w:eastAsia="仿宋" w:hAnsi="仿宋"/>
                <w:sz w:val="18"/>
                <w:szCs w:val="18"/>
              </w:rPr>
            </w:pPr>
            <w:r>
              <w:rPr>
                <w:rFonts w:ascii="仿宋" w:eastAsia="仿宋" w:hAnsi="仿宋"/>
                <w:sz w:val="18"/>
                <w:szCs w:val="18"/>
              </w:rPr>
              <w:t>2</w:t>
            </w:r>
          </w:p>
        </w:tc>
        <w:tc>
          <w:tcPr>
            <w:tcW w:w="425" w:type="dxa"/>
            <w:vMerge w:val="restart"/>
            <w:vAlign w:val="center"/>
          </w:tcPr>
          <w:p w:rsidR="00576CBB" w:rsidRPr="00D5061C" w:rsidRDefault="003E7157" w:rsidP="007176B1">
            <w:pPr>
              <w:snapToGrid w:val="0"/>
              <w:rPr>
                <w:rFonts w:ascii="仿宋" w:eastAsia="仿宋" w:hAnsi="仿宋"/>
                <w:sz w:val="18"/>
                <w:szCs w:val="18"/>
              </w:rPr>
            </w:pPr>
            <w:r>
              <w:rPr>
                <w:rFonts w:ascii="仿宋" w:eastAsia="仿宋" w:hAnsi="仿宋"/>
                <w:sz w:val="18"/>
                <w:szCs w:val="18"/>
              </w:rPr>
              <w:t>2</w:t>
            </w:r>
          </w:p>
        </w:tc>
        <w:tc>
          <w:tcPr>
            <w:tcW w:w="425" w:type="dxa"/>
            <w:vMerge w:val="restart"/>
            <w:vAlign w:val="center"/>
          </w:tcPr>
          <w:p w:rsidR="00576CBB" w:rsidRPr="00D5061C" w:rsidRDefault="00576CBB" w:rsidP="007176B1">
            <w:pPr>
              <w:snapToGrid w:val="0"/>
              <w:rPr>
                <w:rFonts w:ascii="仿宋" w:eastAsia="仿宋" w:hAnsi="仿宋"/>
                <w:sz w:val="18"/>
                <w:szCs w:val="18"/>
              </w:rPr>
            </w:pPr>
          </w:p>
        </w:tc>
        <w:tc>
          <w:tcPr>
            <w:tcW w:w="425" w:type="dxa"/>
            <w:vMerge w:val="restart"/>
            <w:vAlign w:val="center"/>
          </w:tcPr>
          <w:p w:rsidR="00576CBB" w:rsidRPr="00D5061C" w:rsidRDefault="00576CBB" w:rsidP="007176B1">
            <w:pPr>
              <w:snapToGrid w:val="0"/>
              <w:rPr>
                <w:rFonts w:ascii="仿宋" w:eastAsia="仿宋" w:hAnsi="仿宋"/>
                <w:sz w:val="18"/>
                <w:szCs w:val="18"/>
              </w:rPr>
            </w:pPr>
          </w:p>
        </w:tc>
        <w:tc>
          <w:tcPr>
            <w:tcW w:w="426" w:type="dxa"/>
            <w:vMerge w:val="restart"/>
            <w:vAlign w:val="center"/>
          </w:tcPr>
          <w:p w:rsidR="00576CBB" w:rsidRPr="00D5061C" w:rsidRDefault="00576CBB" w:rsidP="007176B1">
            <w:pPr>
              <w:snapToGrid w:val="0"/>
              <w:rPr>
                <w:rFonts w:ascii="仿宋" w:eastAsia="仿宋" w:hAnsi="仿宋"/>
                <w:sz w:val="18"/>
                <w:szCs w:val="18"/>
              </w:rPr>
            </w:pPr>
          </w:p>
        </w:tc>
        <w:tc>
          <w:tcPr>
            <w:tcW w:w="504" w:type="dxa"/>
            <w:vMerge w:val="restart"/>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ign w:val="center"/>
          </w:tcPr>
          <w:p w:rsidR="00576CBB" w:rsidRPr="00D5061C" w:rsidRDefault="00576CBB" w:rsidP="007176B1">
            <w:pPr>
              <w:snapToGrid w:val="0"/>
              <w:rPr>
                <w:rFonts w:ascii="仿宋" w:eastAsia="仿宋" w:hAnsi="仿宋"/>
                <w:sz w:val="18"/>
                <w:szCs w:val="18"/>
              </w:rPr>
            </w:pPr>
          </w:p>
        </w:tc>
        <w:tc>
          <w:tcPr>
            <w:tcW w:w="992" w:type="dxa"/>
            <w:vMerge/>
            <w:vAlign w:val="center"/>
          </w:tcPr>
          <w:p w:rsidR="00576CBB" w:rsidRPr="00D5061C" w:rsidRDefault="00576CBB" w:rsidP="007176B1">
            <w:pPr>
              <w:snapToGrid w:val="0"/>
              <w:rPr>
                <w:rFonts w:ascii="仿宋" w:eastAsia="仿宋" w:hAnsi="仿宋"/>
                <w:sz w:val="18"/>
                <w:szCs w:val="18"/>
              </w:rPr>
            </w:pP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教学</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要求</w:t>
            </w:r>
          </w:p>
        </w:tc>
        <w:tc>
          <w:tcPr>
            <w:tcW w:w="3543" w:type="dxa"/>
            <w:vAlign w:val="center"/>
          </w:tcPr>
          <w:p w:rsidR="00576CBB" w:rsidRPr="00D5061C" w:rsidRDefault="003E7157" w:rsidP="007176B1">
            <w:pPr>
              <w:snapToGrid w:val="0"/>
              <w:rPr>
                <w:rFonts w:ascii="仿宋" w:eastAsia="仿宋" w:hAnsi="仿宋"/>
                <w:sz w:val="18"/>
                <w:szCs w:val="18"/>
              </w:rPr>
            </w:pPr>
            <w:r w:rsidRPr="003E7157">
              <w:rPr>
                <w:rFonts w:ascii="仿宋" w:eastAsia="仿宋" w:hAnsi="仿宋" w:hint="eastAsia"/>
                <w:sz w:val="18"/>
                <w:szCs w:val="18"/>
              </w:rPr>
              <w:t>通过对本章的学习，了解我国已颁布的有关水土保持技术规范与标准，水土保持生态建设项目前期工作及</w:t>
            </w:r>
            <w:r w:rsidRPr="003E7157">
              <w:rPr>
                <w:rFonts w:ascii="仿宋" w:eastAsia="仿宋" w:hAnsi="仿宋"/>
                <w:sz w:val="18"/>
                <w:szCs w:val="18"/>
              </w:rPr>
              <w:t>“</w:t>
            </w:r>
            <w:r w:rsidRPr="003E7157">
              <w:rPr>
                <w:rFonts w:ascii="仿宋" w:eastAsia="仿宋" w:hAnsi="仿宋" w:hint="eastAsia"/>
                <w:sz w:val="18"/>
                <w:szCs w:val="18"/>
              </w:rPr>
              <w:t>三制</w:t>
            </w:r>
            <w:r w:rsidRPr="003E7157">
              <w:rPr>
                <w:rFonts w:ascii="仿宋" w:eastAsia="仿宋" w:hAnsi="仿宋"/>
                <w:sz w:val="18"/>
                <w:szCs w:val="18"/>
              </w:rPr>
              <w:t>”</w:t>
            </w:r>
            <w:r w:rsidRPr="003E7157">
              <w:rPr>
                <w:rFonts w:ascii="仿宋" w:eastAsia="仿宋" w:hAnsi="仿宋" w:hint="eastAsia"/>
                <w:sz w:val="18"/>
                <w:szCs w:val="18"/>
              </w:rPr>
              <w:t>管理，水土保持法律体系的构成，水土保持监督执法的一般规定和要求。</w:t>
            </w: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504" w:type="dxa"/>
            <w:vMerge/>
            <w:vAlign w:val="center"/>
          </w:tcPr>
          <w:p w:rsidR="00576CBB" w:rsidRPr="00D5061C" w:rsidRDefault="00576CBB" w:rsidP="007176B1">
            <w:pPr>
              <w:snapToGrid w:val="0"/>
              <w:rPr>
                <w:rFonts w:ascii="仿宋" w:eastAsia="仿宋" w:hAnsi="仿宋"/>
                <w:sz w:val="18"/>
                <w:szCs w:val="18"/>
              </w:rPr>
            </w:pPr>
          </w:p>
        </w:tc>
      </w:tr>
      <w:tr w:rsidR="00576CBB" w:rsidRPr="00D5061C" w:rsidTr="003E7157">
        <w:tc>
          <w:tcPr>
            <w:tcW w:w="421" w:type="dxa"/>
            <w:vMerge/>
            <w:vAlign w:val="center"/>
          </w:tcPr>
          <w:p w:rsidR="00576CBB" w:rsidRPr="00D5061C" w:rsidRDefault="00576CBB" w:rsidP="007176B1">
            <w:pPr>
              <w:snapToGrid w:val="0"/>
              <w:rPr>
                <w:rFonts w:ascii="仿宋" w:eastAsia="仿宋" w:hAnsi="仿宋"/>
                <w:sz w:val="18"/>
                <w:szCs w:val="18"/>
              </w:rPr>
            </w:pPr>
          </w:p>
        </w:tc>
        <w:tc>
          <w:tcPr>
            <w:tcW w:w="992" w:type="dxa"/>
            <w:vMerge/>
            <w:vAlign w:val="center"/>
          </w:tcPr>
          <w:p w:rsidR="00576CBB" w:rsidRPr="00D5061C" w:rsidRDefault="00576CBB" w:rsidP="007176B1">
            <w:pPr>
              <w:snapToGrid w:val="0"/>
              <w:rPr>
                <w:rFonts w:ascii="仿宋" w:eastAsia="仿宋" w:hAnsi="仿宋"/>
                <w:sz w:val="18"/>
                <w:szCs w:val="18"/>
              </w:rPr>
            </w:pPr>
          </w:p>
        </w:tc>
        <w:tc>
          <w:tcPr>
            <w:tcW w:w="709" w:type="dxa"/>
            <w:vAlign w:val="center"/>
          </w:tcPr>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重点</w:t>
            </w:r>
          </w:p>
          <w:p w:rsidR="00576CBB" w:rsidRPr="00D5061C" w:rsidRDefault="00576CBB" w:rsidP="007176B1">
            <w:pPr>
              <w:snapToGrid w:val="0"/>
              <w:rPr>
                <w:rFonts w:ascii="仿宋" w:eastAsia="仿宋" w:hAnsi="仿宋"/>
                <w:sz w:val="18"/>
                <w:szCs w:val="18"/>
              </w:rPr>
            </w:pPr>
            <w:r w:rsidRPr="00D5061C">
              <w:rPr>
                <w:rFonts w:ascii="仿宋" w:eastAsia="仿宋" w:hAnsi="仿宋" w:hint="eastAsia"/>
                <w:sz w:val="18"/>
                <w:szCs w:val="18"/>
              </w:rPr>
              <w:t>难点</w:t>
            </w:r>
          </w:p>
        </w:tc>
        <w:tc>
          <w:tcPr>
            <w:tcW w:w="3543" w:type="dxa"/>
            <w:vAlign w:val="center"/>
          </w:tcPr>
          <w:p w:rsidR="003E7157" w:rsidRPr="003E7157" w:rsidRDefault="003E7157" w:rsidP="003E7157">
            <w:pPr>
              <w:snapToGrid w:val="0"/>
              <w:rPr>
                <w:rFonts w:ascii="仿宋" w:eastAsia="仿宋" w:hAnsi="仿宋"/>
                <w:sz w:val="18"/>
                <w:szCs w:val="18"/>
              </w:rPr>
            </w:pPr>
            <w:r w:rsidRPr="003E7157">
              <w:rPr>
                <w:rFonts w:ascii="仿宋" w:eastAsia="仿宋" w:hAnsi="仿宋" w:hint="eastAsia"/>
                <w:sz w:val="18"/>
                <w:szCs w:val="18"/>
              </w:rPr>
              <w:t>重点：水土保持生态建设项目管理；水土保持执法与监督。</w:t>
            </w:r>
          </w:p>
          <w:p w:rsidR="00576CBB" w:rsidRPr="003E7157" w:rsidRDefault="003E7157" w:rsidP="003E7157">
            <w:pPr>
              <w:snapToGrid w:val="0"/>
              <w:rPr>
                <w:rFonts w:ascii="仿宋" w:eastAsia="仿宋" w:hAnsi="仿宋"/>
                <w:sz w:val="18"/>
                <w:szCs w:val="18"/>
              </w:rPr>
            </w:pPr>
            <w:r w:rsidRPr="003E7157">
              <w:rPr>
                <w:rFonts w:ascii="仿宋" w:eastAsia="仿宋" w:hAnsi="仿宋" w:hint="eastAsia"/>
                <w:sz w:val="18"/>
                <w:szCs w:val="18"/>
              </w:rPr>
              <w:t>难点：水土保持执法与监督。</w:t>
            </w: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5" w:type="dxa"/>
            <w:vMerge/>
            <w:vAlign w:val="center"/>
          </w:tcPr>
          <w:p w:rsidR="00576CBB" w:rsidRPr="00D5061C" w:rsidRDefault="00576CBB" w:rsidP="007176B1">
            <w:pPr>
              <w:snapToGrid w:val="0"/>
              <w:rPr>
                <w:rFonts w:ascii="仿宋" w:eastAsia="仿宋" w:hAnsi="仿宋"/>
                <w:sz w:val="18"/>
                <w:szCs w:val="18"/>
              </w:rPr>
            </w:pPr>
          </w:p>
        </w:tc>
        <w:tc>
          <w:tcPr>
            <w:tcW w:w="426" w:type="dxa"/>
            <w:vMerge/>
            <w:vAlign w:val="center"/>
          </w:tcPr>
          <w:p w:rsidR="00576CBB" w:rsidRPr="00D5061C" w:rsidRDefault="00576CBB" w:rsidP="007176B1">
            <w:pPr>
              <w:snapToGrid w:val="0"/>
              <w:rPr>
                <w:rFonts w:ascii="仿宋" w:eastAsia="仿宋" w:hAnsi="仿宋"/>
                <w:sz w:val="18"/>
                <w:szCs w:val="18"/>
              </w:rPr>
            </w:pPr>
          </w:p>
        </w:tc>
        <w:tc>
          <w:tcPr>
            <w:tcW w:w="504" w:type="dxa"/>
            <w:vMerge/>
            <w:vAlign w:val="center"/>
          </w:tcPr>
          <w:p w:rsidR="00576CBB" w:rsidRPr="00D5061C" w:rsidRDefault="00576CBB" w:rsidP="007176B1">
            <w:pPr>
              <w:snapToGrid w:val="0"/>
              <w:rPr>
                <w:rFonts w:ascii="仿宋" w:eastAsia="仿宋" w:hAnsi="仿宋"/>
                <w:sz w:val="18"/>
                <w:szCs w:val="18"/>
              </w:rPr>
            </w:pPr>
          </w:p>
        </w:tc>
      </w:tr>
    </w:tbl>
    <w:p w:rsidR="004279F7" w:rsidRPr="003E7157" w:rsidRDefault="004279F7" w:rsidP="00B47421">
      <w:pPr>
        <w:rPr>
          <w:rFonts w:ascii="黑体" w:eastAsia="黑体" w:hAnsi="黑体"/>
          <w:sz w:val="24"/>
          <w:szCs w:val="24"/>
        </w:rPr>
      </w:pPr>
      <w:r w:rsidRPr="003E7157">
        <w:rPr>
          <w:rFonts w:ascii="黑体" w:eastAsia="黑体" w:hAnsi="黑体" w:hint="eastAsia"/>
          <w:sz w:val="24"/>
          <w:szCs w:val="24"/>
        </w:rPr>
        <w:t>三、教材、参考书与其他学习资源</w:t>
      </w:r>
    </w:p>
    <w:p w:rsidR="004279F7" w:rsidRPr="003E7157" w:rsidRDefault="004279F7" w:rsidP="00B47421">
      <w:pPr>
        <w:rPr>
          <w:rFonts w:ascii="Times New Roman" w:eastAsia="黑体" w:hAnsi="Times New Roman" w:cs="Times New Roman"/>
          <w:szCs w:val="21"/>
        </w:rPr>
      </w:pPr>
      <w:r w:rsidRPr="003E7157">
        <w:rPr>
          <w:rFonts w:ascii="Times New Roman" w:eastAsia="黑体" w:hAnsi="Times New Roman" w:cs="Times New Roman"/>
          <w:szCs w:val="21"/>
        </w:rPr>
        <w:t>(</w:t>
      </w:r>
      <w:r w:rsidRPr="003E7157">
        <w:rPr>
          <w:rFonts w:ascii="Times New Roman" w:eastAsia="黑体" w:hAnsi="Times New Roman" w:cs="Times New Roman"/>
          <w:szCs w:val="21"/>
        </w:rPr>
        <w:t>一</w:t>
      </w:r>
      <w:r w:rsidRPr="003E7157">
        <w:rPr>
          <w:rFonts w:ascii="Times New Roman" w:eastAsia="黑体" w:hAnsi="Times New Roman" w:cs="Times New Roman"/>
          <w:szCs w:val="21"/>
        </w:rPr>
        <w:t>)</w:t>
      </w:r>
      <w:r w:rsidRPr="003E7157">
        <w:rPr>
          <w:rFonts w:ascii="Times New Roman" w:eastAsia="黑体" w:hAnsi="Times New Roman" w:cs="Times New Roman"/>
          <w:szCs w:val="21"/>
        </w:rPr>
        <w:t>教材</w:t>
      </w:r>
    </w:p>
    <w:p w:rsidR="001E418E" w:rsidRPr="003E7157" w:rsidRDefault="001E418E" w:rsidP="00B47421">
      <w:pPr>
        <w:rPr>
          <w:rFonts w:ascii="Times New Roman" w:hAnsi="Times New Roman" w:cs="Times New Roman"/>
        </w:rPr>
      </w:pPr>
      <w:r w:rsidRPr="003E7157">
        <w:rPr>
          <w:rFonts w:ascii="Times New Roman" w:hAnsi="Times New Roman" w:cs="Times New Roman"/>
          <w:szCs w:val="21"/>
        </w:rPr>
        <w:t>《水土保持与荒漠化防治概论》，王克勤</w:t>
      </w:r>
      <w:r w:rsidRPr="003E7157">
        <w:rPr>
          <w:rFonts w:ascii="Times New Roman" w:hAnsi="Times New Roman" w:cs="Times New Roman"/>
          <w:szCs w:val="21"/>
        </w:rPr>
        <w:t>,</w:t>
      </w:r>
      <w:r w:rsidRPr="003E7157">
        <w:rPr>
          <w:rFonts w:ascii="Times New Roman" w:hAnsi="Times New Roman" w:cs="Times New Roman"/>
          <w:szCs w:val="21"/>
        </w:rPr>
        <w:t>赵雨霖</w:t>
      </w:r>
      <w:r w:rsidRPr="003E7157">
        <w:rPr>
          <w:rFonts w:ascii="Times New Roman" w:hAnsi="Times New Roman" w:cs="Times New Roman"/>
          <w:szCs w:val="21"/>
        </w:rPr>
        <w:t>,</w:t>
      </w:r>
      <w:r w:rsidRPr="003E7157">
        <w:rPr>
          <w:rFonts w:ascii="Times New Roman" w:hAnsi="Times New Roman" w:cs="Times New Roman"/>
          <w:szCs w:val="21"/>
        </w:rPr>
        <w:t>陈奇伯主编，中国林业出版社，</w:t>
      </w:r>
      <w:r w:rsidRPr="003E7157">
        <w:rPr>
          <w:rFonts w:ascii="Times New Roman" w:hAnsi="Times New Roman" w:cs="Times New Roman"/>
          <w:szCs w:val="21"/>
        </w:rPr>
        <w:t>2008</w:t>
      </w:r>
      <w:r w:rsidRPr="003E7157">
        <w:rPr>
          <w:rFonts w:ascii="Times New Roman" w:hAnsi="Times New Roman" w:cs="Times New Roman"/>
          <w:szCs w:val="21"/>
        </w:rPr>
        <w:t>年。</w:t>
      </w:r>
    </w:p>
    <w:p w:rsidR="004279F7" w:rsidRPr="003E7157" w:rsidRDefault="004279F7" w:rsidP="00B47421">
      <w:pPr>
        <w:rPr>
          <w:rFonts w:ascii="Times New Roman" w:eastAsia="黑体" w:hAnsi="Times New Roman" w:cs="Times New Roman"/>
          <w:szCs w:val="21"/>
        </w:rPr>
      </w:pPr>
      <w:r w:rsidRPr="003E7157">
        <w:rPr>
          <w:rFonts w:ascii="Times New Roman" w:eastAsia="黑体" w:hAnsi="Times New Roman" w:cs="Times New Roman"/>
          <w:szCs w:val="21"/>
        </w:rPr>
        <w:t>(</w:t>
      </w:r>
      <w:r w:rsidRPr="003E7157">
        <w:rPr>
          <w:rFonts w:ascii="Times New Roman" w:eastAsia="黑体" w:hAnsi="Times New Roman" w:cs="Times New Roman"/>
          <w:szCs w:val="21"/>
        </w:rPr>
        <w:t>二</w:t>
      </w:r>
      <w:r w:rsidRPr="003E7157">
        <w:rPr>
          <w:rFonts w:ascii="Times New Roman" w:eastAsia="黑体" w:hAnsi="Times New Roman" w:cs="Times New Roman"/>
          <w:szCs w:val="21"/>
        </w:rPr>
        <w:t>)</w:t>
      </w:r>
      <w:r w:rsidRPr="003E7157">
        <w:rPr>
          <w:rFonts w:ascii="Times New Roman" w:eastAsia="黑体" w:hAnsi="Times New Roman" w:cs="Times New Roman"/>
          <w:szCs w:val="21"/>
        </w:rPr>
        <w:t>参考书</w:t>
      </w:r>
    </w:p>
    <w:p w:rsidR="001E418E" w:rsidRPr="003E7157" w:rsidRDefault="001E418E" w:rsidP="001E418E">
      <w:pPr>
        <w:spacing w:line="360" w:lineRule="exact"/>
        <w:rPr>
          <w:rFonts w:ascii="Times New Roman" w:hAnsi="Times New Roman" w:cs="Times New Roman"/>
          <w:szCs w:val="21"/>
        </w:rPr>
      </w:pPr>
      <w:r w:rsidRPr="003E7157">
        <w:rPr>
          <w:rFonts w:ascii="Times New Roman" w:hAnsi="Times New Roman" w:cs="Times New Roman"/>
          <w:szCs w:val="21"/>
        </w:rPr>
        <w:t>《水土保持学概论》，吴发启</w:t>
      </w:r>
      <w:r w:rsidR="00423D84">
        <w:rPr>
          <w:rFonts w:ascii="Times New Roman" w:hAnsi="Times New Roman" w:cs="Times New Roman" w:hint="eastAsia"/>
          <w:szCs w:val="21"/>
        </w:rPr>
        <w:t xml:space="preserve"> </w:t>
      </w:r>
      <w:r w:rsidRPr="003E7157">
        <w:rPr>
          <w:rFonts w:ascii="Times New Roman" w:hAnsi="Times New Roman" w:cs="Times New Roman"/>
          <w:szCs w:val="21"/>
        </w:rPr>
        <w:t>主编，农业出版社，</w:t>
      </w:r>
      <w:r w:rsidRPr="003E7157">
        <w:rPr>
          <w:rFonts w:ascii="Times New Roman" w:hAnsi="Times New Roman" w:cs="Times New Roman"/>
          <w:szCs w:val="21"/>
        </w:rPr>
        <w:t>2003</w:t>
      </w:r>
      <w:r w:rsidRPr="003E7157">
        <w:rPr>
          <w:rFonts w:ascii="Times New Roman" w:hAnsi="Times New Roman" w:cs="Times New Roman"/>
          <w:szCs w:val="21"/>
        </w:rPr>
        <w:t>年；</w:t>
      </w:r>
    </w:p>
    <w:p w:rsidR="001E418E" w:rsidRPr="003E7157" w:rsidRDefault="001E418E" w:rsidP="001E418E">
      <w:pPr>
        <w:spacing w:line="360" w:lineRule="exact"/>
        <w:rPr>
          <w:rFonts w:ascii="Times New Roman" w:hAnsi="Times New Roman" w:cs="Times New Roman"/>
        </w:rPr>
      </w:pPr>
      <w:r w:rsidRPr="003E7157">
        <w:rPr>
          <w:rFonts w:ascii="Times New Roman" w:hAnsi="Times New Roman" w:cs="Times New Roman"/>
          <w:szCs w:val="21"/>
        </w:rPr>
        <w:t>《水土保持学》，王礼先</w:t>
      </w:r>
      <w:r w:rsidR="00423D84">
        <w:rPr>
          <w:rFonts w:ascii="Times New Roman" w:hAnsi="Times New Roman" w:cs="Times New Roman" w:hint="eastAsia"/>
          <w:szCs w:val="21"/>
        </w:rPr>
        <w:t xml:space="preserve"> </w:t>
      </w:r>
      <w:r w:rsidRPr="003E7157">
        <w:rPr>
          <w:rFonts w:ascii="Times New Roman" w:hAnsi="Times New Roman" w:cs="Times New Roman"/>
          <w:szCs w:val="21"/>
        </w:rPr>
        <w:t>主编，中国林业出版社，</w:t>
      </w:r>
      <w:r w:rsidRPr="003E7157">
        <w:rPr>
          <w:rFonts w:ascii="Times New Roman" w:hAnsi="Times New Roman" w:cs="Times New Roman"/>
          <w:szCs w:val="21"/>
        </w:rPr>
        <w:t>1995</w:t>
      </w:r>
      <w:r w:rsidRPr="003E7157">
        <w:rPr>
          <w:rFonts w:ascii="Times New Roman" w:hAnsi="Times New Roman" w:cs="Times New Roman"/>
          <w:szCs w:val="21"/>
        </w:rPr>
        <w:t>年。</w:t>
      </w:r>
    </w:p>
    <w:p w:rsidR="004279F7" w:rsidRPr="003E7157" w:rsidRDefault="004279F7" w:rsidP="00B47421">
      <w:pPr>
        <w:rPr>
          <w:rFonts w:ascii="Times New Roman" w:eastAsia="黑体" w:hAnsi="Times New Roman" w:cs="Times New Roman"/>
          <w:szCs w:val="21"/>
        </w:rPr>
      </w:pPr>
      <w:r w:rsidRPr="003E7157">
        <w:rPr>
          <w:rFonts w:ascii="Times New Roman" w:eastAsia="黑体" w:hAnsi="Times New Roman" w:cs="Times New Roman"/>
          <w:szCs w:val="21"/>
        </w:rPr>
        <w:t>(</w:t>
      </w:r>
      <w:r w:rsidRPr="003E7157">
        <w:rPr>
          <w:rFonts w:ascii="Times New Roman" w:eastAsia="黑体" w:hAnsi="Times New Roman" w:cs="Times New Roman"/>
          <w:szCs w:val="21"/>
        </w:rPr>
        <w:t>三</w:t>
      </w:r>
      <w:r w:rsidRPr="003E7157">
        <w:rPr>
          <w:rFonts w:ascii="Times New Roman" w:eastAsia="黑体" w:hAnsi="Times New Roman" w:cs="Times New Roman"/>
          <w:szCs w:val="21"/>
        </w:rPr>
        <w:t>)</w:t>
      </w:r>
      <w:r w:rsidRPr="003E7157">
        <w:rPr>
          <w:rFonts w:ascii="Times New Roman" w:eastAsia="黑体" w:hAnsi="Times New Roman" w:cs="Times New Roman"/>
          <w:szCs w:val="21"/>
        </w:rPr>
        <w:t>其他学习资源</w:t>
      </w:r>
    </w:p>
    <w:p w:rsidR="004279F7" w:rsidRPr="003E7157" w:rsidRDefault="004279F7" w:rsidP="00B47421">
      <w:pPr>
        <w:rPr>
          <w:rFonts w:ascii="Times New Roman" w:hAnsi="Times New Roman" w:cs="Times New Roman"/>
        </w:rPr>
      </w:pPr>
      <w:r w:rsidRPr="003E7157">
        <w:rPr>
          <w:rFonts w:ascii="Times New Roman" w:hAnsi="Times New Roman" w:cs="Times New Roman"/>
        </w:rPr>
        <w:t>1</w:t>
      </w:r>
      <w:r w:rsidRPr="003E7157">
        <w:rPr>
          <w:rFonts w:ascii="Times New Roman" w:hAnsi="Times New Roman" w:cs="Times New Roman"/>
        </w:rPr>
        <w:t>、中国水土保持网，</w:t>
      </w:r>
      <w:hyperlink r:id="rId7" w:history="1">
        <w:r w:rsidRPr="003E7157">
          <w:rPr>
            <w:rStyle w:val="a5"/>
            <w:rFonts w:ascii="Times New Roman" w:hAnsi="Times New Roman" w:cs="Times New Roman"/>
          </w:rPr>
          <w:t>http://www.stbcw.com/</w:t>
        </w:r>
      </w:hyperlink>
    </w:p>
    <w:p w:rsidR="004279F7" w:rsidRPr="003E7157" w:rsidRDefault="004279F7" w:rsidP="00B47421">
      <w:pPr>
        <w:rPr>
          <w:rFonts w:ascii="Times New Roman" w:hAnsi="Times New Roman" w:cs="Times New Roman"/>
        </w:rPr>
      </w:pPr>
      <w:r w:rsidRPr="003E7157">
        <w:rPr>
          <w:rFonts w:ascii="Times New Roman" w:hAnsi="Times New Roman" w:cs="Times New Roman"/>
        </w:rPr>
        <w:t>2</w:t>
      </w:r>
      <w:r w:rsidRPr="003E7157">
        <w:rPr>
          <w:rFonts w:ascii="Times New Roman" w:hAnsi="Times New Roman" w:cs="Times New Roman"/>
        </w:rPr>
        <w:t>、中国水土保持生态建设网，</w:t>
      </w:r>
      <w:hyperlink r:id="rId8" w:history="1">
        <w:r w:rsidRPr="003E7157">
          <w:rPr>
            <w:rStyle w:val="a5"/>
            <w:rFonts w:ascii="Times New Roman" w:hAnsi="Times New Roman" w:cs="Times New Roman"/>
          </w:rPr>
          <w:t>http://www.swcc.org.cn/</w:t>
        </w:r>
      </w:hyperlink>
    </w:p>
    <w:p w:rsidR="004279F7" w:rsidRPr="003E7157" w:rsidRDefault="004279F7" w:rsidP="00B47421">
      <w:pPr>
        <w:rPr>
          <w:rFonts w:ascii="Times New Roman" w:hAnsi="Times New Roman" w:cs="Times New Roman"/>
        </w:rPr>
      </w:pPr>
      <w:r w:rsidRPr="003E7157">
        <w:rPr>
          <w:rFonts w:ascii="Times New Roman" w:hAnsi="Times New Roman" w:cs="Times New Roman"/>
        </w:rPr>
        <w:t>3</w:t>
      </w:r>
      <w:r w:rsidRPr="003E7157">
        <w:rPr>
          <w:rFonts w:ascii="Times New Roman" w:hAnsi="Times New Roman" w:cs="Times New Roman"/>
        </w:rPr>
        <w:t>、</w:t>
      </w:r>
      <w:r w:rsidR="001E418E" w:rsidRPr="003E7157">
        <w:rPr>
          <w:rFonts w:ascii="Times New Roman" w:hAnsi="Times New Roman" w:cs="Times New Roman"/>
        </w:rPr>
        <w:t>中国水土保持监测网，</w:t>
      </w:r>
      <w:hyperlink r:id="rId9" w:history="1">
        <w:r w:rsidR="001E418E" w:rsidRPr="003E7157">
          <w:rPr>
            <w:rStyle w:val="a5"/>
            <w:rFonts w:ascii="Times New Roman" w:hAnsi="Times New Roman" w:cs="Times New Roman"/>
          </w:rPr>
          <w:t>http://www.cnscm.org/</w:t>
        </w:r>
      </w:hyperlink>
    </w:p>
    <w:p w:rsidR="004279F7" w:rsidRDefault="001E418E" w:rsidP="00B47421">
      <w:pPr>
        <w:rPr>
          <w:rFonts w:ascii="Times New Roman" w:hAnsi="Times New Roman" w:cs="Times New Roman"/>
        </w:rPr>
      </w:pPr>
      <w:r w:rsidRPr="003E7157">
        <w:rPr>
          <w:rFonts w:ascii="Times New Roman" w:hAnsi="Times New Roman" w:cs="Times New Roman"/>
        </w:rPr>
        <w:t>4</w:t>
      </w:r>
      <w:r w:rsidRPr="003E7157">
        <w:rPr>
          <w:rFonts w:ascii="Times New Roman" w:hAnsi="Times New Roman" w:cs="Times New Roman"/>
        </w:rPr>
        <w:t>、中国水土保持科技协作网，</w:t>
      </w:r>
      <w:hyperlink r:id="rId10" w:history="1">
        <w:r w:rsidRPr="003E7157">
          <w:rPr>
            <w:rStyle w:val="a5"/>
            <w:rFonts w:ascii="Times New Roman" w:hAnsi="Times New Roman" w:cs="Times New Roman"/>
          </w:rPr>
          <w:t>http://www.cswr.org.cn/</w:t>
        </w:r>
      </w:hyperlink>
    </w:p>
    <w:p w:rsidR="003E7157" w:rsidRPr="003E7157" w:rsidRDefault="003E7157" w:rsidP="00B47421">
      <w:pPr>
        <w:rPr>
          <w:rFonts w:ascii="Times New Roman" w:hAnsi="Times New Roman" w:cs="Times New Roman"/>
        </w:rPr>
      </w:pPr>
    </w:p>
    <w:tbl>
      <w:tblPr>
        <w:tblStyle w:val="a4"/>
        <w:tblW w:w="0" w:type="auto"/>
        <w:tblLook w:val="04A0"/>
      </w:tblPr>
      <w:tblGrid>
        <w:gridCol w:w="2765"/>
        <w:gridCol w:w="2765"/>
        <w:gridCol w:w="2766"/>
      </w:tblGrid>
      <w:tr w:rsidR="003E7157" w:rsidTr="003E7157">
        <w:trPr>
          <w:trHeight w:val="424"/>
        </w:trPr>
        <w:tc>
          <w:tcPr>
            <w:tcW w:w="2765" w:type="dxa"/>
            <w:vAlign w:val="center"/>
          </w:tcPr>
          <w:p w:rsidR="003E7157" w:rsidRPr="003E7157" w:rsidRDefault="003E7157" w:rsidP="003E7157">
            <w:pPr>
              <w:jc w:val="center"/>
              <w:rPr>
                <w:rFonts w:ascii="仿宋" w:eastAsia="仿宋" w:hAnsi="仿宋"/>
                <w:sz w:val="24"/>
                <w:szCs w:val="24"/>
              </w:rPr>
            </w:pPr>
            <w:r w:rsidRPr="003E7157">
              <w:rPr>
                <w:rFonts w:ascii="仿宋" w:eastAsia="仿宋" w:hAnsi="仿宋" w:hint="eastAsia"/>
                <w:sz w:val="24"/>
                <w:szCs w:val="24"/>
              </w:rPr>
              <w:t>大纲执笔</w:t>
            </w:r>
          </w:p>
        </w:tc>
        <w:tc>
          <w:tcPr>
            <w:tcW w:w="2765" w:type="dxa"/>
            <w:vAlign w:val="center"/>
          </w:tcPr>
          <w:p w:rsidR="003E7157" w:rsidRPr="003E7157" w:rsidRDefault="003E7157" w:rsidP="003E7157">
            <w:pPr>
              <w:jc w:val="center"/>
              <w:rPr>
                <w:rFonts w:ascii="仿宋" w:eastAsia="仿宋" w:hAnsi="仿宋"/>
                <w:sz w:val="24"/>
                <w:szCs w:val="24"/>
              </w:rPr>
            </w:pPr>
            <w:r w:rsidRPr="003E7157">
              <w:rPr>
                <w:rFonts w:ascii="仿宋" w:eastAsia="仿宋" w:hAnsi="仿宋" w:hint="eastAsia"/>
                <w:sz w:val="24"/>
                <w:szCs w:val="24"/>
              </w:rPr>
              <w:t>大纲审核</w:t>
            </w:r>
          </w:p>
        </w:tc>
        <w:tc>
          <w:tcPr>
            <w:tcW w:w="2766" w:type="dxa"/>
            <w:vAlign w:val="center"/>
          </w:tcPr>
          <w:p w:rsidR="003E7157" w:rsidRPr="003E7157" w:rsidRDefault="003E7157" w:rsidP="003E7157">
            <w:pPr>
              <w:jc w:val="center"/>
              <w:rPr>
                <w:rFonts w:ascii="仿宋" w:eastAsia="仿宋" w:hAnsi="仿宋"/>
                <w:sz w:val="24"/>
                <w:szCs w:val="24"/>
              </w:rPr>
            </w:pPr>
            <w:r w:rsidRPr="003E7157">
              <w:rPr>
                <w:rFonts w:ascii="仿宋" w:eastAsia="仿宋" w:hAnsi="仿宋" w:hint="eastAsia"/>
                <w:sz w:val="24"/>
                <w:szCs w:val="24"/>
              </w:rPr>
              <w:t>大纲审定</w:t>
            </w:r>
          </w:p>
        </w:tc>
      </w:tr>
      <w:tr w:rsidR="003E7157" w:rsidTr="003E7157">
        <w:trPr>
          <w:trHeight w:val="402"/>
        </w:trPr>
        <w:tc>
          <w:tcPr>
            <w:tcW w:w="2765" w:type="dxa"/>
            <w:vAlign w:val="center"/>
          </w:tcPr>
          <w:p w:rsidR="003E7157" w:rsidRPr="003E7157" w:rsidRDefault="003E7157" w:rsidP="003E7157">
            <w:pPr>
              <w:jc w:val="center"/>
              <w:rPr>
                <w:rFonts w:ascii="仿宋" w:eastAsia="仿宋" w:hAnsi="仿宋"/>
                <w:sz w:val="24"/>
                <w:szCs w:val="24"/>
              </w:rPr>
            </w:pPr>
            <w:r w:rsidRPr="003E7157">
              <w:rPr>
                <w:rFonts w:ascii="仿宋" w:eastAsia="仿宋" w:hAnsi="仿宋" w:hint="eastAsia"/>
                <w:sz w:val="24"/>
                <w:szCs w:val="24"/>
              </w:rPr>
              <w:t>鲁向晖</w:t>
            </w:r>
          </w:p>
        </w:tc>
        <w:tc>
          <w:tcPr>
            <w:tcW w:w="2765" w:type="dxa"/>
            <w:vAlign w:val="center"/>
          </w:tcPr>
          <w:p w:rsidR="003E7157" w:rsidRPr="003E7157" w:rsidRDefault="00EB79C8" w:rsidP="003E7157">
            <w:pPr>
              <w:jc w:val="center"/>
              <w:rPr>
                <w:rFonts w:ascii="仿宋" w:eastAsia="仿宋" w:hAnsi="仿宋"/>
                <w:sz w:val="24"/>
                <w:szCs w:val="24"/>
              </w:rPr>
            </w:pPr>
            <w:r>
              <w:rPr>
                <w:rFonts w:ascii="仿宋" w:eastAsia="仿宋" w:hAnsi="仿宋" w:hint="eastAsia"/>
                <w:sz w:val="24"/>
                <w:szCs w:val="24"/>
              </w:rPr>
              <w:t>张海娜</w:t>
            </w:r>
          </w:p>
        </w:tc>
        <w:tc>
          <w:tcPr>
            <w:tcW w:w="2766" w:type="dxa"/>
            <w:vAlign w:val="center"/>
          </w:tcPr>
          <w:p w:rsidR="003E7157" w:rsidRPr="003E7157" w:rsidRDefault="00EB79C8" w:rsidP="003E7157">
            <w:pPr>
              <w:jc w:val="center"/>
              <w:rPr>
                <w:rFonts w:ascii="仿宋" w:eastAsia="仿宋" w:hAnsi="仿宋"/>
                <w:sz w:val="24"/>
                <w:szCs w:val="24"/>
              </w:rPr>
            </w:pPr>
            <w:r>
              <w:rPr>
                <w:rFonts w:ascii="仿宋" w:eastAsia="仿宋" w:hAnsi="仿宋" w:hint="eastAsia"/>
                <w:sz w:val="24"/>
                <w:szCs w:val="24"/>
              </w:rPr>
              <w:t>杨文利</w:t>
            </w:r>
          </w:p>
        </w:tc>
      </w:tr>
      <w:tr w:rsidR="003E7157" w:rsidTr="003E7157">
        <w:trPr>
          <w:trHeight w:val="423"/>
        </w:trPr>
        <w:tc>
          <w:tcPr>
            <w:tcW w:w="2765" w:type="dxa"/>
            <w:vAlign w:val="center"/>
          </w:tcPr>
          <w:p w:rsidR="003E7157" w:rsidRPr="003E7157" w:rsidRDefault="003E7157" w:rsidP="003E7157">
            <w:pPr>
              <w:jc w:val="center"/>
              <w:rPr>
                <w:rFonts w:ascii="仿宋" w:eastAsia="仿宋" w:hAnsi="仿宋"/>
                <w:sz w:val="24"/>
                <w:szCs w:val="24"/>
              </w:rPr>
            </w:pPr>
            <w:r w:rsidRPr="003E7157">
              <w:rPr>
                <w:rFonts w:ascii="仿宋" w:eastAsia="仿宋" w:hAnsi="仿宋" w:hint="eastAsia"/>
                <w:sz w:val="24"/>
                <w:szCs w:val="24"/>
              </w:rPr>
              <w:t>制定时间</w:t>
            </w:r>
          </w:p>
        </w:tc>
        <w:tc>
          <w:tcPr>
            <w:tcW w:w="5531" w:type="dxa"/>
            <w:gridSpan w:val="2"/>
            <w:vAlign w:val="center"/>
          </w:tcPr>
          <w:p w:rsidR="003E7157" w:rsidRPr="003E7157" w:rsidRDefault="003E7157" w:rsidP="00B47421">
            <w:pPr>
              <w:rPr>
                <w:rFonts w:ascii="仿宋" w:eastAsia="仿宋" w:hAnsi="仿宋"/>
                <w:sz w:val="24"/>
                <w:szCs w:val="24"/>
              </w:rPr>
            </w:pPr>
            <w:r w:rsidRPr="003E7157">
              <w:rPr>
                <w:rFonts w:ascii="仿宋" w:eastAsia="仿宋" w:hAnsi="仿宋" w:hint="eastAsia"/>
                <w:sz w:val="24"/>
                <w:szCs w:val="24"/>
              </w:rPr>
              <w:t>2017年12月25日</w:t>
            </w:r>
          </w:p>
        </w:tc>
      </w:tr>
    </w:tbl>
    <w:p w:rsidR="001E418E" w:rsidRPr="003E7157" w:rsidRDefault="003E7157" w:rsidP="00B47421">
      <w:r w:rsidRPr="003E7157">
        <w:rPr>
          <w:rFonts w:ascii="仿宋" w:eastAsia="仿宋" w:hAnsi="仿宋" w:hint="eastAsia"/>
        </w:rPr>
        <w:t>注意：填写完成后将文档名称修改为“学校名称-</w:t>
      </w:r>
      <w:r w:rsidR="00423D84">
        <w:rPr>
          <w:rFonts w:ascii="仿宋" w:eastAsia="仿宋" w:hAnsi="仿宋" w:hint="eastAsia"/>
        </w:rPr>
        <w:t>课程名称</w:t>
      </w:r>
      <w:r w:rsidRPr="003E7157">
        <w:rPr>
          <w:rFonts w:ascii="仿宋" w:eastAsia="仿宋" w:hAnsi="仿宋" w:hint="eastAsia"/>
        </w:rPr>
        <w:t>”，例如“华东交通大学-</w:t>
      </w:r>
      <w:r w:rsidR="00423D84">
        <w:rPr>
          <w:rFonts w:ascii="仿宋" w:eastAsia="仿宋" w:hAnsi="仿宋" w:hint="eastAsia"/>
        </w:rPr>
        <w:t>编程方法与实现</w:t>
      </w:r>
      <w:r w:rsidRPr="003E7157">
        <w:rPr>
          <w:rFonts w:ascii="仿宋" w:eastAsia="仿宋" w:hAnsi="仿宋" w:hint="eastAsia"/>
        </w:rPr>
        <w:t>”。</w:t>
      </w:r>
    </w:p>
    <w:sectPr w:rsidR="001E418E" w:rsidRPr="003E7157" w:rsidSect="001B7D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2FCA" w:rsidRDefault="00302FCA" w:rsidP="00602EA4">
      <w:r>
        <w:separator/>
      </w:r>
    </w:p>
  </w:endnote>
  <w:endnote w:type="continuationSeparator" w:id="0">
    <w:p w:rsidR="00302FCA" w:rsidRDefault="00302FCA" w:rsidP="00602E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2FCA" w:rsidRDefault="00302FCA" w:rsidP="00602EA4">
      <w:r>
        <w:separator/>
      </w:r>
    </w:p>
  </w:footnote>
  <w:footnote w:type="continuationSeparator" w:id="0">
    <w:p w:rsidR="00302FCA" w:rsidRDefault="00302FCA" w:rsidP="00602E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40A05"/>
    <w:multiLevelType w:val="hybridMultilevel"/>
    <w:tmpl w:val="A2A87B72"/>
    <w:lvl w:ilvl="0" w:tplc="9F20F7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47421"/>
    <w:rsid w:val="0001206A"/>
    <w:rsid w:val="001144BC"/>
    <w:rsid w:val="001B7DE4"/>
    <w:rsid w:val="001E418E"/>
    <w:rsid w:val="001F368E"/>
    <w:rsid w:val="00275F30"/>
    <w:rsid w:val="00293E9E"/>
    <w:rsid w:val="002A66AD"/>
    <w:rsid w:val="00302FCA"/>
    <w:rsid w:val="003E7157"/>
    <w:rsid w:val="004170FC"/>
    <w:rsid w:val="00423D84"/>
    <w:rsid w:val="004279F7"/>
    <w:rsid w:val="004C31FE"/>
    <w:rsid w:val="00576CBB"/>
    <w:rsid w:val="00602EA4"/>
    <w:rsid w:val="0065350C"/>
    <w:rsid w:val="0081305A"/>
    <w:rsid w:val="0089100D"/>
    <w:rsid w:val="00A046E6"/>
    <w:rsid w:val="00A94940"/>
    <w:rsid w:val="00AE651D"/>
    <w:rsid w:val="00B13A66"/>
    <w:rsid w:val="00B47421"/>
    <w:rsid w:val="00CE5B8F"/>
    <w:rsid w:val="00CE7DE1"/>
    <w:rsid w:val="00D5061C"/>
    <w:rsid w:val="00D62B16"/>
    <w:rsid w:val="00E95BED"/>
    <w:rsid w:val="00EB79C8"/>
    <w:rsid w:val="00F02055"/>
    <w:rsid w:val="00F343D4"/>
    <w:rsid w:val="00F812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D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7421"/>
    <w:pPr>
      <w:ind w:firstLineChars="200" w:firstLine="420"/>
    </w:pPr>
  </w:style>
  <w:style w:type="table" w:styleId="a4">
    <w:name w:val="Table Grid"/>
    <w:basedOn w:val="a1"/>
    <w:uiPriority w:val="39"/>
    <w:rsid w:val="00B47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4279F7"/>
    <w:rPr>
      <w:color w:val="0563C1" w:themeColor="hyperlink"/>
      <w:u w:val="single"/>
    </w:rPr>
  </w:style>
  <w:style w:type="paragraph" w:styleId="a6">
    <w:name w:val="header"/>
    <w:basedOn w:val="a"/>
    <w:link w:val="Char"/>
    <w:uiPriority w:val="99"/>
    <w:unhideWhenUsed/>
    <w:rsid w:val="00602E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602EA4"/>
    <w:rPr>
      <w:sz w:val="18"/>
      <w:szCs w:val="18"/>
    </w:rPr>
  </w:style>
  <w:style w:type="paragraph" w:styleId="a7">
    <w:name w:val="footer"/>
    <w:basedOn w:val="a"/>
    <w:link w:val="Char0"/>
    <w:uiPriority w:val="99"/>
    <w:unhideWhenUsed/>
    <w:rsid w:val="00602EA4"/>
    <w:pPr>
      <w:tabs>
        <w:tab w:val="center" w:pos="4153"/>
        <w:tab w:val="right" w:pos="8306"/>
      </w:tabs>
      <w:snapToGrid w:val="0"/>
      <w:jc w:val="left"/>
    </w:pPr>
    <w:rPr>
      <w:sz w:val="18"/>
      <w:szCs w:val="18"/>
    </w:rPr>
  </w:style>
  <w:style w:type="character" w:customStyle="1" w:styleId="Char0">
    <w:name w:val="页脚 Char"/>
    <w:basedOn w:val="a0"/>
    <w:link w:val="a7"/>
    <w:uiPriority w:val="99"/>
    <w:rsid w:val="00602EA4"/>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wcc.org.cn/" TargetMode="External"/><Relationship Id="rId3" Type="http://schemas.openxmlformats.org/officeDocument/2006/relationships/settings" Target="settings.xml"/><Relationship Id="rId7" Type="http://schemas.openxmlformats.org/officeDocument/2006/relationships/hyperlink" Target="http://www.stbcw.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cswr.org.cn/" TargetMode="External"/><Relationship Id="rId4" Type="http://schemas.openxmlformats.org/officeDocument/2006/relationships/webSettings" Target="webSettings.xml"/><Relationship Id="rId9" Type="http://schemas.openxmlformats.org/officeDocument/2006/relationships/hyperlink" Target="http://www.cnscm.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599</Words>
  <Characters>3417</Characters>
  <Application>Microsoft Office Word</Application>
  <DocSecurity>0</DocSecurity>
  <Lines>28</Lines>
  <Paragraphs>8</Paragraphs>
  <ScaleCrop>false</ScaleCrop>
  <Company>Microsoft</Company>
  <LinksUpToDate>false</LinksUpToDate>
  <CharactersWithSpaces>4008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鲁向晖</dc:creator>
  <cp:keywords/>
  <dc:description/>
  <cp:lastModifiedBy>pc</cp:lastModifiedBy>
  <cp:revision>4</cp:revision>
  <dcterms:created xsi:type="dcterms:W3CDTF">2017-12-27T02:50:00Z</dcterms:created>
  <dcterms:modified xsi:type="dcterms:W3CDTF">2017-12-29T08:04:00Z</dcterms:modified>
</cp:coreProperties>
</file>