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教师个人简介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一、基本信息</w:t>
      </w:r>
    </w:p>
    <w:tbl>
      <w:tblPr>
        <w:tblStyle w:val="6"/>
        <w:tblW w:w="8522" w:type="dxa"/>
        <w:jc w:val="center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1914"/>
        <w:gridCol w:w="234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殷志坚</w:t>
            </w:r>
          </w:p>
        </w:tc>
        <w:tc>
          <w:tcPr>
            <w:tcW w:w="191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2348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民族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汉</w:t>
            </w:r>
          </w:p>
        </w:tc>
        <w:tc>
          <w:tcPr>
            <w:tcW w:w="191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籍贯</w:t>
            </w:r>
          </w:p>
        </w:tc>
        <w:tc>
          <w:tcPr>
            <w:tcW w:w="2348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江西南昌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1968.6</w:t>
            </w:r>
          </w:p>
        </w:tc>
        <w:tc>
          <w:tcPr>
            <w:tcW w:w="191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所属学校</w:t>
            </w:r>
          </w:p>
        </w:tc>
        <w:tc>
          <w:tcPr>
            <w:tcW w:w="2348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江西科技师范大学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jc w:val="center"/>
        </w:trPr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政治面貌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中共党员</w:t>
            </w:r>
          </w:p>
        </w:tc>
        <w:tc>
          <w:tcPr>
            <w:tcW w:w="191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2348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教授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最高学历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本科</w:t>
            </w:r>
          </w:p>
        </w:tc>
        <w:tc>
          <w:tcPr>
            <w:tcW w:w="191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最高学位</w:t>
            </w:r>
          </w:p>
        </w:tc>
        <w:tc>
          <w:tcPr>
            <w:tcW w:w="2348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硕士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毕业院校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南昌大学</w:t>
            </w:r>
          </w:p>
        </w:tc>
        <w:tc>
          <w:tcPr>
            <w:tcW w:w="1914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行政职务</w:t>
            </w:r>
          </w:p>
        </w:tc>
        <w:tc>
          <w:tcPr>
            <w:tcW w:w="2348" w:type="dxa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院长</w:t>
            </w: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二、教学情况（主要承担的课程、获奖情况等）</w:t>
      </w:r>
    </w:p>
    <w:tbl>
      <w:tblPr>
        <w:tblStyle w:val="6"/>
        <w:tblW w:w="852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7" w:hRule="atLeast"/>
        </w:trPr>
        <w:tc>
          <w:tcPr>
            <w:tcW w:w="8520" w:type="dxa"/>
          </w:tcPr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江西省骨干教师、南昌市521人才，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全国大学生电子设计赛江西赛区专家组组长，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Cs w:val="21"/>
              </w:rPr>
              <w:t>全国中职技能竞赛评审专家，省级中职技能竞赛首席专家；江西省电工学研究会理事长；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主要承担课程：电子工艺训练、电路基础、模拟电路、数字电路。</w:t>
            </w:r>
            <w:r>
              <w:rPr>
                <w:rFonts w:hint="eastAsia" w:ascii="宋体" w:hAnsi="宋体"/>
                <w:color w:val="000000"/>
                <w:szCs w:val="21"/>
              </w:rPr>
              <w:t>先后出版专著和教材6 部，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获奖情况如下：</w:t>
            </w:r>
          </w:p>
          <w:p>
            <w:pPr>
              <w:spacing w:line="360" w:lineRule="auto"/>
              <w:ind w:firstLine="210" w:firstLineChars="1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 江西省教学成果一等奖，2010年12月，江西省教育厅</w:t>
            </w:r>
          </w:p>
          <w:p>
            <w:pPr>
              <w:spacing w:line="360" w:lineRule="auto"/>
              <w:ind w:firstLine="210" w:firstLineChars="1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 江西省研究生教学成果二等奖，2012年2月，江西省教育厅</w:t>
            </w:r>
          </w:p>
          <w:p>
            <w:pPr>
              <w:spacing w:line="360" w:lineRule="auto"/>
              <w:ind w:firstLine="210" w:firstLineChars="1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 江西省教学成果二等奖，2014年12月，江西省教育厅</w:t>
            </w:r>
          </w:p>
          <w:p>
            <w:pPr>
              <w:spacing w:line="360" w:lineRule="auto"/>
              <w:ind w:firstLine="210" w:firstLineChars="1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4. 江西省第三届高校优秀教材二等奖，2008年12月，江西省教育厅</w:t>
            </w:r>
          </w:p>
          <w:p>
            <w:pPr>
              <w:spacing w:line="360" w:lineRule="auto"/>
              <w:ind w:firstLine="210" w:firstLineChars="1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 全国大学生电子大赛优秀指导教师，2013年9月，2015年12月</w:t>
            </w: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三、教改科研情况（承担的教改及科研项目、获奖情况）</w:t>
      </w:r>
    </w:p>
    <w:tbl>
      <w:tblPr>
        <w:tblStyle w:val="6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6" w:hRule="atLeast"/>
        </w:trPr>
        <w:tc>
          <w:tcPr>
            <w:tcW w:w="8522" w:type="dxa"/>
          </w:tcPr>
          <w:p>
            <w:pPr>
              <w:spacing w:line="360" w:lineRule="auto"/>
              <w:ind w:firstLine="420" w:firstLineChars="2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撰写论文20余篇；主持研究省级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以上教改科研项目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课题 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000000"/>
                <w:szCs w:val="21"/>
              </w:rPr>
              <w:t>项，专利2项</w:t>
            </w:r>
            <w:r>
              <w:rPr>
                <w:rFonts w:hint="eastAsia" w:ascii="宋体" w:hAnsi="宋体"/>
                <w:color w:val="000000"/>
                <w:szCs w:val="21"/>
                <w:lang w:eastAsia="zh-CN"/>
              </w:rPr>
              <w:t>。</w:t>
            </w:r>
          </w:p>
          <w:p>
            <w:pPr>
              <w:spacing w:line="360" w:lineRule="auto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1.</w:t>
            </w:r>
            <w:r>
              <w:rPr>
                <w:rFonts w:ascii="宋体" w:hAnsi="宋体"/>
                <w:color w:val="000000"/>
                <w:szCs w:val="21"/>
              </w:rPr>
              <w:tab/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>《嵌入式系统课程在信号与信息处理专业中教学实践改革研究》，省研究生教改课题，</w:t>
            </w:r>
            <w:r>
              <w:rPr>
                <w:rFonts w:ascii="宋体" w:hAnsi="宋体"/>
                <w:color w:val="000000"/>
                <w:szCs w:val="21"/>
              </w:rPr>
              <w:t>2012</w:t>
            </w:r>
            <w:r>
              <w:rPr>
                <w:rFonts w:hint="eastAsia" w:ascii="宋体" w:hAnsi="宋体"/>
                <w:color w:val="000000"/>
                <w:szCs w:val="21"/>
              </w:rPr>
              <w:t>年，主持完成</w:t>
            </w:r>
          </w:p>
          <w:p>
            <w:pPr>
              <w:spacing w:line="360" w:lineRule="auto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2. </w:t>
            </w:r>
            <w:r>
              <w:rPr>
                <w:rFonts w:hint="eastAsia" w:ascii="宋体" w:hAnsi="宋体"/>
                <w:color w:val="000000"/>
                <w:szCs w:val="21"/>
              </w:rPr>
              <w:t>《电视原理课程教学改革研究》，省级教改，</w:t>
            </w:r>
            <w:r>
              <w:rPr>
                <w:rFonts w:ascii="宋体" w:hAnsi="宋体"/>
                <w:color w:val="000000"/>
                <w:szCs w:val="21"/>
              </w:rPr>
              <w:t>2009</w:t>
            </w:r>
            <w:r>
              <w:rPr>
                <w:rFonts w:hint="eastAsia" w:ascii="宋体" w:hAnsi="宋体"/>
                <w:color w:val="000000"/>
                <w:szCs w:val="21"/>
              </w:rPr>
              <w:t>年，主持完成</w:t>
            </w:r>
          </w:p>
          <w:p>
            <w:pPr>
              <w:spacing w:line="360" w:lineRule="auto"/>
              <w:ind w:firstLine="210" w:firstLineChars="1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3. </w:t>
            </w:r>
            <w:r>
              <w:rPr>
                <w:rFonts w:hint="eastAsia" w:ascii="宋体" w:hAnsi="宋体"/>
                <w:color w:val="000000"/>
                <w:szCs w:val="21"/>
              </w:rPr>
              <w:t>《基于十六位单片机开发系统下学生实践教学与课外电子竞赛的研究》，省级教改，</w:t>
            </w:r>
            <w:r>
              <w:rPr>
                <w:rFonts w:ascii="宋体" w:hAnsi="宋体"/>
                <w:color w:val="000000"/>
                <w:szCs w:val="21"/>
              </w:rPr>
              <w:t>2007</w:t>
            </w:r>
            <w:r>
              <w:rPr>
                <w:rFonts w:hint="eastAsia" w:ascii="宋体" w:hAnsi="宋体"/>
                <w:color w:val="000000"/>
                <w:szCs w:val="21"/>
              </w:rPr>
              <w:t>年</w:t>
            </w:r>
          </w:p>
          <w:p>
            <w:pPr>
              <w:spacing w:line="360" w:lineRule="auto"/>
              <w:ind w:firstLine="210" w:firstLineChars="1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 xml:space="preserve">4. </w:t>
            </w:r>
            <w:r>
              <w:rPr>
                <w:rFonts w:hint="eastAsia" w:ascii="宋体" w:hAnsi="宋体"/>
                <w:color w:val="000000"/>
                <w:szCs w:val="21"/>
              </w:rPr>
              <w:t>《电子信息类专业“双证书”培养人才培养模式的研究》，省级教改，</w:t>
            </w:r>
            <w:r>
              <w:rPr>
                <w:rFonts w:ascii="宋体" w:hAnsi="宋体"/>
                <w:color w:val="000000"/>
                <w:szCs w:val="21"/>
              </w:rPr>
              <w:t>2015</w:t>
            </w:r>
            <w:r>
              <w:rPr>
                <w:rFonts w:hint="eastAsia" w:ascii="宋体" w:hAnsi="宋体"/>
                <w:color w:val="000000"/>
                <w:szCs w:val="21"/>
              </w:rPr>
              <w:t>年</w:t>
            </w:r>
          </w:p>
          <w:p>
            <w:pPr>
              <w:spacing w:line="360" w:lineRule="auto"/>
              <w:ind w:firstLine="210" w:firstLineChars="100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5. 《“卓越计划”下电子信息工程专业实践课程体系的研究》，省级教改，2012年</w:t>
            </w:r>
          </w:p>
          <w:p>
            <w:pPr>
              <w:spacing w:line="360" w:lineRule="auto"/>
              <w:ind w:firstLine="210" w:firstLineChars="100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 xml:space="preserve">6. </w:t>
            </w:r>
            <w:r>
              <w:rPr>
                <w:rFonts w:hint="eastAsia" w:ascii="宋体" w:hAnsi="宋体"/>
                <w:color w:val="000000"/>
                <w:szCs w:val="21"/>
              </w:rPr>
              <w:t>异构多核处理器协同机制下的林火监测图像多重分型识别研究，江西省教育厅落地项目，2017.1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</w:t>
            </w:r>
          </w:p>
        </w:tc>
      </w:tr>
    </w:tbl>
    <w:p>
      <w:pPr>
        <w:pStyle w:val="9"/>
        <w:ind w:left="360" w:firstLine="0" w:firstLineChars="0"/>
        <w:rPr>
          <w:color w:val="FF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A00002BF" w:usb1="78CF7CFA" w:usb2="00000016" w:usb3="00000000" w:csb0="6016019D" w:csb1="D3F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sans-serif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70D4"/>
    <w:rsid w:val="00113F7F"/>
    <w:rsid w:val="004870D4"/>
    <w:rsid w:val="005F66BB"/>
    <w:rsid w:val="006963D6"/>
    <w:rsid w:val="00697FEE"/>
    <w:rsid w:val="00802CEE"/>
    <w:rsid w:val="3086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26</Words>
  <Characters>153</Characters>
  <Lines>1</Lines>
  <Paragraphs>1</Paragraphs>
  <TotalTime>0</TotalTime>
  <ScaleCrop>false</ScaleCrop>
  <LinksUpToDate>false</LinksUpToDate>
  <CharactersWithSpaces>178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2017-11-29T02:18:00Z</dcterms:created>
  <dc:creator>Administrator</dc:creator>
  <cp:lastModifiedBy>音乐</cp:lastModifiedBy>
  <dcterms:modified xsi:type="dcterms:W3CDTF">2018-01-08T05:59:26Z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