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Lines="50" w:afterLines="50" w:line="600" w:lineRule="exact"/>
        <w:ind w:firstLine="0" w:firstLineChars="0"/>
        <w:jc w:val="center"/>
        <w:rPr>
          <w:rFonts w:ascii="方正小标宋简体" w:hAnsi="宋体" w:eastAsia="方正小标宋简体"/>
          <w:sz w:val="44"/>
          <w:szCs w:val="44"/>
        </w:rPr>
      </w:pPr>
      <w:r>
        <w:rPr>
          <w:rFonts w:hint="eastAsia" w:ascii="方正小标宋简体" w:hAnsi="宋体" w:eastAsia="方正小标宋简体"/>
          <w:sz w:val="44"/>
          <w:szCs w:val="44"/>
        </w:rPr>
        <w:t>《英语话农史</w:t>
      </w:r>
      <w:r>
        <w:rPr>
          <w:rFonts w:ascii="方正小标宋简体" w:hAnsi="宋体" w:eastAsia="方正小标宋简体"/>
          <w:sz w:val="44"/>
          <w:szCs w:val="44"/>
        </w:rPr>
        <w:t>—</w:t>
      </w:r>
      <w:r>
        <w:rPr>
          <w:rFonts w:hint="eastAsia" w:ascii="方正小标宋简体" w:hAnsi="宋体" w:eastAsia="方正小标宋简体"/>
          <w:sz w:val="44"/>
          <w:szCs w:val="44"/>
        </w:rPr>
        <w:t>华夏篇》课程教学大纲</w:t>
      </w:r>
    </w:p>
    <w:p>
      <w:pPr>
        <w:spacing w:afterLines="50"/>
        <w:rPr>
          <w:rFonts w:ascii="??" w:hAnsi="??" w:cs="宋体"/>
          <w:b/>
          <w:color w:val="000000"/>
          <w:kern w:val="0"/>
          <w:sz w:val="22"/>
        </w:rPr>
      </w:pPr>
      <w:r>
        <w:rPr>
          <w:rFonts w:hint="eastAsia" w:eastAsia="黑体"/>
          <w:bCs/>
          <w:sz w:val="28"/>
          <w:szCs w:val="32"/>
        </w:rPr>
        <w:t>一、课程基本信息</w:t>
      </w:r>
    </w:p>
    <w:tbl>
      <w:tblPr>
        <w:tblStyle w:val="5"/>
        <w:tblW w:w="8522"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63"/>
        <w:gridCol w:w="416"/>
        <w:gridCol w:w="707"/>
        <w:gridCol w:w="969"/>
        <w:gridCol w:w="980"/>
        <w:gridCol w:w="486"/>
        <w:gridCol w:w="842"/>
        <w:gridCol w:w="979"/>
        <w:gridCol w:w="409"/>
        <w:gridCol w:w="711"/>
        <w:gridCol w:w="13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689" w:type="dxa"/>
            <w:gridSpan w:val="2"/>
            <w:vAlign w:val="center"/>
          </w:tcPr>
          <w:p>
            <w:pPr>
              <w:jc w:val="center"/>
              <w:rPr>
                <w:rFonts w:ascii="仿宋_GB2312" w:eastAsia="仿宋_GB2312"/>
              </w:rPr>
            </w:pPr>
            <w:r>
              <w:rPr>
                <w:rFonts w:hint="eastAsia" w:ascii="仿宋_GB2312" w:eastAsia="仿宋_GB2312"/>
              </w:rPr>
              <w:t>开课学校</w:t>
            </w:r>
          </w:p>
        </w:tc>
        <w:tc>
          <w:tcPr>
            <w:tcW w:w="3558" w:type="dxa"/>
            <w:gridSpan w:val="5"/>
            <w:vAlign w:val="center"/>
          </w:tcPr>
          <w:p>
            <w:pPr>
              <w:jc w:val="center"/>
              <w:rPr>
                <w:rFonts w:ascii="仿宋_GB2312" w:eastAsia="仿宋_GB2312"/>
              </w:rPr>
            </w:pPr>
            <w:r>
              <w:rPr>
                <w:rFonts w:hint="eastAsia" w:ascii="仿宋_GB2312" w:eastAsia="仿宋_GB2312"/>
              </w:rPr>
              <w:t>江西农业大学</w:t>
            </w:r>
          </w:p>
        </w:tc>
        <w:tc>
          <w:tcPr>
            <w:tcW w:w="842" w:type="dxa"/>
            <w:vAlign w:val="center"/>
          </w:tcPr>
          <w:p>
            <w:pPr>
              <w:jc w:val="center"/>
              <w:rPr>
                <w:rFonts w:ascii="仿宋_GB2312" w:eastAsia="仿宋_GB2312"/>
              </w:rPr>
            </w:pPr>
            <w:r>
              <w:rPr>
                <w:rFonts w:hint="eastAsia" w:ascii="仿宋_GB2312" w:eastAsia="仿宋_GB2312"/>
              </w:rPr>
              <w:t>院系</w:t>
            </w:r>
          </w:p>
        </w:tc>
        <w:tc>
          <w:tcPr>
            <w:tcW w:w="3433" w:type="dxa"/>
            <w:gridSpan w:val="4"/>
            <w:vAlign w:val="center"/>
          </w:tcPr>
          <w:p>
            <w:pPr>
              <w:jc w:val="center"/>
              <w:rPr>
                <w:rFonts w:ascii="仿宋_GB2312" w:eastAsia="仿宋_GB2312"/>
              </w:rPr>
            </w:pPr>
            <w:r>
              <w:rPr>
                <w:rFonts w:hint="eastAsia" w:ascii="仿宋_GB2312" w:eastAsia="仿宋_GB2312"/>
              </w:rPr>
              <w:t>外国语学院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689" w:type="dxa"/>
            <w:gridSpan w:val="2"/>
            <w:vAlign w:val="center"/>
          </w:tcPr>
          <w:p>
            <w:pPr>
              <w:jc w:val="center"/>
              <w:rPr>
                <w:rFonts w:ascii="仿宋_GB2312" w:eastAsia="仿宋_GB2312"/>
              </w:rPr>
            </w:pPr>
            <w:r>
              <w:rPr>
                <w:rFonts w:hint="eastAsia" w:ascii="仿宋_GB2312" w:eastAsia="仿宋_GB2312"/>
              </w:rPr>
              <w:t>课程名称</w:t>
            </w:r>
          </w:p>
        </w:tc>
        <w:tc>
          <w:tcPr>
            <w:tcW w:w="3558" w:type="dxa"/>
            <w:gridSpan w:val="5"/>
            <w:vAlign w:val="center"/>
          </w:tcPr>
          <w:p>
            <w:pPr>
              <w:jc w:val="center"/>
              <w:rPr>
                <w:rFonts w:ascii="仿宋_GB2312" w:eastAsia="仿宋_GB2312"/>
              </w:rPr>
            </w:pPr>
            <w:r>
              <w:rPr>
                <w:rFonts w:hint="eastAsia" w:ascii="仿宋_GB2312" w:eastAsia="仿宋_GB2312"/>
              </w:rPr>
              <w:t>英语话农史</w:t>
            </w:r>
            <w:r>
              <w:rPr>
                <w:rFonts w:ascii="仿宋_GB2312" w:eastAsia="仿宋_GB2312"/>
              </w:rPr>
              <w:t>—</w:t>
            </w:r>
            <w:r>
              <w:rPr>
                <w:rFonts w:hint="eastAsia" w:ascii="仿宋_GB2312" w:eastAsia="仿宋_GB2312"/>
              </w:rPr>
              <w:t>华夏篇</w:t>
            </w:r>
          </w:p>
        </w:tc>
        <w:tc>
          <w:tcPr>
            <w:tcW w:w="842" w:type="dxa"/>
            <w:vAlign w:val="center"/>
          </w:tcPr>
          <w:p>
            <w:pPr>
              <w:jc w:val="center"/>
              <w:rPr>
                <w:rFonts w:ascii="仿宋_GB2312" w:eastAsia="仿宋_GB2312"/>
              </w:rPr>
            </w:pPr>
            <w:r>
              <w:rPr>
                <w:rFonts w:hint="eastAsia" w:ascii="仿宋_GB2312" w:eastAsia="仿宋_GB2312"/>
              </w:rPr>
              <w:t>课程英文名称</w:t>
            </w:r>
          </w:p>
        </w:tc>
        <w:tc>
          <w:tcPr>
            <w:tcW w:w="3433" w:type="dxa"/>
            <w:gridSpan w:val="4"/>
            <w:vAlign w:val="center"/>
          </w:tcPr>
          <w:p>
            <w:pPr>
              <w:jc w:val="both"/>
              <w:rPr>
                <w:rFonts w:ascii="仿宋_GB2312" w:eastAsia="仿宋_GB2312"/>
              </w:rPr>
            </w:pPr>
            <w:r>
              <w:rPr>
                <w:rFonts w:hint="default" w:ascii="Times New Roman" w:hAnsi="Times New Roman" w:eastAsia="仿宋_GB2312" w:cs="Times New Roman"/>
              </w:rPr>
              <w:t>A</w:t>
            </w:r>
            <w:r>
              <w:rPr>
                <w:rFonts w:hint="eastAsia" w:ascii="Times New Roman" w:hAnsi="Times New Roman" w:eastAsia="仿宋_GB2312" w:cs="Times New Roman"/>
                <w:lang w:val="en-US" w:eastAsia="zh-CN"/>
              </w:rPr>
              <w:t xml:space="preserve">n Insight </w:t>
            </w:r>
            <w:r>
              <w:rPr>
                <w:rFonts w:hint="default" w:ascii="Times New Roman" w:hAnsi="Times New Roman" w:eastAsia="仿宋_GB2312" w:cs="Times New Roman"/>
              </w:rPr>
              <w:t xml:space="preserve">into </w:t>
            </w:r>
            <w:r>
              <w:rPr>
                <w:rFonts w:hint="eastAsia" w:ascii="Times New Roman" w:hAnsi="Times New Roman" w:eastAsia="仿宋_GB2312" w:cs="Times New Roman"/>
                <w:lang w:val="en-US" w:eastAsia="zh-CN"/>
              </w:rPr>
              <w:t xml:space="preserve">Chinese </w:t>
            </w:r>
            <w:r>
              <w:rPr>
                <w:rFonts w:hint="default" w:ascii="Times New Roman" w:hAnsi="Times New Roman" w:eastAsia="仿宋_GB2312" w:cs="Times New Roman"/>
              </w:rPr>
              <w:t>Agricultural Civilization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jc w:val="center"/>
        </w:trPr>
        <w:tc>
          <w:tcPr>
            <w:tcW w:w="689" w:type="dxa"/>
            <w:gridSpan w:val="2"/>
            <w:vAlign w:val="center"/>
          </w:tcPr>
          <w:p>
            <w:pPr>
              <w:jc w:val="center"/>
              <w:rPr>
                <w:rFonts w:ascii="仿宋_GB2312" w:eastAsia="仿宋_GB2312"/>
              </w:rPr>
            </w:pPr>
            <w:r>
              <w:rPr>
                <w:rFonts w:hint="eastAsia" w:ascii="仿宋_GB2312" w:eastAsia="仿宋_GB2312"/>
              </w:rPr>
              <w:t>课程编号</w:t>
            </w:r>
          </w:p>
        </w:tc>
        <w:tc>
          <w:tcPr>
            <w:tcW w:w="3558" w:type="dxa"/>
            <w:gridSpan w:val="5"/>
            <w:vAlign w:val="center"/>
          </w:tcPr>
          <w:p>
            <w:pPr>
              <w:jc w:val="center"/>
              <w:rPr>
                <w:rFonts w:ascii="仿宋_GB2312" w:eastAsia="仿宋_GB2312"/>
              </w:rPr>
            </w:pPr>
          </w:p>
        </w:tc>
        <w:tc>
          <w:tcPr>
            <w:tcW w:w="842" w:type="dxa"/>
            <w:vAlign w:val="center"/>
          </w:tcPr>
          <w:p>
            <w:pPr>
              <w:jc w:val="center"/>
              <w:rPr>
                <w:rFonts w:ascii="仿宋_GB2312" w:eastAsia="仿宋_GB2312"/>
              </w:rPr>
            </w:pPr>
            <w:r>
              <w:rPr>
                <w:rFonts w:hint="eastAsia" w:ascii="仿宋_GB2312" w:eastAsia="仿宋_GB2312"/>
              </w:rPr>
              <w:t>学时</w:t>
            </w:r>
          </w:p>
        </w:tc>
        <w:tc>
          <w:tcPr>
            <w:tcW w:w="1388" w:type="dxa"/>
            <w:gridSpan w:val="2"/>
            <w:vAlign w:val="center"/>
          </w:tcPr>
          <w:p>
            <w:pPr>
              <w:jc w:val="center"/>
              <w:rPr>
                <w:rFonts w:ascii="仿宋_GB2312" w:eastAsia="仿宋_GB2312"/>
              </w:rPr>
            </w:pPr>
            <w:r>
              <w:rPr>
                <w:rFonts w:hint="eastAsia" w:ascii="仿宋_GB2312" w:eastAsia="仿宋_GB2312"/>
              </w:rPr>
              <w:t>24</w:t>
            </w:r>
          </w:p>
        </w:tc>
        <w:tc>
          <w:tcPr>
            <w:tcW w:w="711" w:type="dxa"/>
            <w:vAlign w:val="center"/>
          </w:tcPr>
          <w:p>
            <w:pPr>
              <w:jc w:val="center"/>
              <w:rPr>
                <w:rFonts w:ascii="仿宋_GB2312" w:eastAsia="仿宋_GB2312"/>
              </w:rPr>
            </w:pPr>
            <w:r>
              <w:rPr>
                <w:rFonts w:hint="eastAsia" w:ascii="仿宋_GB2312" w:eastAsia="仿宋_GB2312"/>
              </w:rPr>
              <w:t>学分</w:t>
            </w:r>
          </w:p>
        </w:tc>
        <w:tc>
          <w:tcPr>
            <w:tcW w:w="1334" w:type="dxa"/>
            <w:vAlign w:val="center"/>
          </w:tcPr>
          <w:p>
            <w:pPr>
              <w:jc w:val="center"/>
              <w:rPr>
                <w:rFonts w:ascii="仿宋_GB2312" w:eastAsia="仿宋_GB2312"/>
              </w:rPr>
            </w:pPr>
            <w:r>
              <w:rPr>
                <w:rFonts w:hint="eastAsia" w:ascii="仿宋_GB2312" w:eastAsia="仿宋_GB2312"/>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jc w:val="center"/>
        </w:trPr>
        <w:tc>
          <w:tcPr>
            <w:tcW w:w="689" w:type="dxa"/>
            <w:gridSpan w:val="2"/>
            <w:vAlign w:val="center"/>
          </w:tcPr>
          <w:p>
            <w:pPr>
              <w:rPr>
                <w:rFonts w:ascii="仿宋_GB2312" w:eastAsia="仿宋_GB2312"/>
              </w:rPr>
            </w:pPr>
            <w:r>
              <w:rPr>
                <w:rFonts w:hint="eastAsia" w:ascii="仿宋_GB2312" w:eastAsia="仿宋_GB2312"/>
              </w:rPr>
              <w:t>课程类型</w:t>
            </w:r>
          </w:p>
        </w:tc>
        <w:tc>
          <w:tcPr>
            <w:tcW w:w="3558" w:type="dxa"/>
            <w:gridSpan w:val="5"/>
            <w:vAlign w:val="center"/>
          </w:tcPr>
          <w:p>
            <w:pPr>
              <w:jc w:val="left"/>
              <w:rPr>
                <w:rFonts w:ascii="仿宋_GB2312" w:eastAsia="仿宋_GB2312"/>
              </w:rPr>
            </w:pPr>
            <w:r>
              <w:rPr>
                <w:rFonts w:hint="eastAsia" w:ascii="仿宋_GB2312" w:eastAsia="仿宋_GB2312"/>
                <w:b/>
                <w:bCs/>
                <w:u w:val="single"/>
              </w:rPr>
              <w:t>○通识课</w:t>
            </w:r>
            <w:r>
              <w:rPr>
                <w:rFonts w:hint="eastAsia" w:ascii="仿宋_GB2312" w:eastAsia="仿宋_GB2312"/>
              </w:rPr>
              <w:t>○公共基础课</w:t>
            </w:r>
          </w:p>
          <w:p>
            <w:pPr>
              <w:jc w:val="left"/>
              <w:rPr>
                <w:rFonts w:ascii="仿宋_GB2312" w:eastAsia="仿宋_GB2312"/>
              </w:rPr>
            </w:pPr>
            <w:r>
              <w:rPr>
                <w:rFonts w:hint="eastAsia" w:ascii="仿宋_GB2312" w:eastAsia="仿宋_GB2312"/>
              </w:rPr>
              <w:t>○学科基础课○专业课</w:t>
            </w:r>
          </w:p>
        </w:tc>
        <w:tc>
          <w:tcPr>
            <w:tcW w:w="842" w:type="dxa"/>
            <w:vAlign w:val="center"/>
          </w:tcPr>
          <w:p>
            <w:pPr>
              <w:jc w:val="center"/>
              <w:rPr>
                <w:rFonts w:ascii="仿宋_GB2312" w:eastAsia="仿宋_GB2312"/>
              </w:rPr>
            </w:pPr>
            <w:r>
              <w:rPr>
                <w:rFonts w:hint="eastAsia" w:ascii="仿宋_GB2312" w:eastAsia="仿宋_GB2312"/>
              </w:rPr>
              <w:t>课程</w:t>
            </w:r>
          </w:p>
          <w:p>
            <w:pPr>
              <w:jc w:val="center"/>
              <w:rPr>
                <w:rFonts w:ascii="仿宋_GB2312" w:eastAsia="仿宋_GB2312"/>
              </w:rPr>
            </w:pPr>
            <w:r>
              <w:rPr>
                <w:rFonts w:hint="eastAsia" w:ascii="仿宋_GB2312" w:eastAsia="仿宋_GB2312"/>
              </w:rPr>
              <w:t>属性</w:t>
            </w:r>
          </w:p>
        </w:tc>
        <w:tc>
          <w:tcPr>
            <w:tcW w:w="1388" w:type="dxa"/>
            <w:gridSpan w:val="2"/>
            <w:vAlign w:val="center"/>
          </w:tcPr>
          <w:p>
            <w:pPr>
              <w:jc w:val="center"/>
              <w:rPr>
                <w:rFonts w:ascii="仿宋_GB2312" w:eastAsia="仿宋_GB2312"/>
              </w:rPr>
            </w:pPr>
            <w:r>
              <w:rPr>
                <w:rFonts w:hint="eastAsia" w:ascii="仿宋_GB2312" w:eastAsia="仿宋_GB2312"/>
              </w:rPr>
              <w:t>○必修课</w:t>
            </w:r>
          </w:p>
          <w:p>
            <w:pPr>
              <w:jc w:val="center"/>
              <w:rPr>
                <w:rFonts w:ascii="仿宋_GB2312" w:eastAsia="仿宋_GB2312"/>
              </w:rPr>
            </w:pPr>
            <w:r>
              <w:rPr>
                <w:rFonts w:hint="eastAsia" w:ascii="仿宋_GB2312" w:eastAsia="仿宋_GB2312"/>
                <w:b/>
                <w:bCs/>
                <w:u w:val="single"/>
              </w:rPr>
              <w:t>○选修课</w:t>
            </w:r>
          </w:p>
        </w:tc>
        <w:tc>
          <w:tcPr>
            <w:tcW w:w="711" w:type="dxa"/>
            <w:vAlign w:val="center"/>
          </w:tcPr>
          <w:p>
            <w:pPr>
              <w:jc w:val="center"/>
              <w:rPr>
                <w:rFonts w:ascii="仿宋_GB2312" w:eastAsia="仿宋_GB2312"/>
              </w:rPr>
            </w:pPr>
            <w:r>
              <w:rPr>
                <w:rFonts w:hint="eastAsia" w:ascii="仿宋_GB2312" w:eastAsia="仿宋_GB2312"/>
              </w:rPr>
              <w:t>考核方式</w:t>
            </w:r>
          </w:p>
        </w:tc>
        <w:tc>
          <w:tcPr>
            <w:tcW w:w="1334" w:type="dxa"/>
            <w:vAlign w:val="center"/>
          </w:tcPr>
          <w:p>
            <w:pPr>
              <w:jc w:val="center"/>
              <w:rPr>
                <w:rFonts w:ascii="仿宋_GB2312" w:eastAsia="仿宋_GB2312"/>
              </w:rPr>
            </w:pPr>
            <w:r>
              <w:rPr>
                <w:rFonts w:hint="eastAsia" w:ascii="仿宋_GB2312" w:eastAsia="仿宋_GB2312"/>
              </w:rPr>
              <w:t>○考试</w:t>
            </w:r>
          </w:p>
          <w:p>
            <w:pPr>
              <w:jc w:val="center"/>
              <w:rPr>
                <w:rFonts w:ascii="仿宋_GB2312" w:eastAsia="仿宋_GB2312"/>
              </w:rPr>
            </w:pPr>
            <w:r>
              <w:rPr>
                <w:rFonts w:hint="eastAsia" w:ascii="仿宋_GB2312" w:eastAsia="仿宋_GB2312"/>
                <w:b/>
                <w:bCs/>
                <w:u w:val="single"/>
              </w:rPr>
              <w:t>○考查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689" w:type="dxa"/>
            <w:gridSpan w:val="2"/>
            <w:vAlign w:val="center"/>
          </w:tcPr>
          <w:p>
            <w:pPr>
              <w:jc w:val="center"/>
              <w:rPr>
                <w:rFonts w:ascii="仿宋_GB2312" w:eastAsia="仿宋_GB2312"/>
              </w:rPr>
            </w:pPr>
            <w:r>
              <w:rPr>
                <w:rFonts w:hint="eastAsia" w:ascii="仿宋_GB2312" w:eastAsia="仿宋_GB2312"/>
              </w:rPr>
              <w:t>适用专业</w:t>
            </w:r>
          </w:p>
        </w:tc>
        <w:tc>
          <w:tcPr>
            <w:tcW w:w="7833" w:type="dxa"/>
            <w:gridSpan w:val="10"/>
            <w:vAlign w:val="center"/>
          </w:tcPr>
          <w:p>
            <w:pPr>
              <w:rPr>
                <w:rFonts w:ascii="仿宋_GB2312" w:eastAsia="仿宋_GB2312"/>
              </w:rPr>
            </w:pPr>
            <w:r>
              <w:rPr>
                <w:rFonts w:hint="eastAsia" w:ascii="仿宋_GB2312" w:eastAsia="仿宋_GB2312"/>
              </w:rPr>
              <w:t>面向对农业感兴趣的所有本科专业开放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689" w:type="dxa"/>
            <w:gridSpan w:val="2"/>
            <w:vAlign w:val="center"/>
          </w:tcPr>
          <w:p>
            <w:pPr>
              <w:jc w:val="center"/>
              <w:rPr>
                <w:rFonts w:ascii="仿宋_GB2312" w:eastAsia="仿宋_GB2312"/>
              </w:rPr>
            </w:pPr>
            <w:r>
              <w:rPr>
                <w:rFonts w:hint="eastAsia" w:ascii="仿宋_GB2312" w:eastAsia="仿宋_GB2312"/>
              </w:rPr>
              <w:t>先修课程</w:t>
            </w:r>
          </w:p>
        </w:tc>
        <w:tc>
          <w:tcPr>
            <w:tcW w:w="7833" w:type="dxa"/>
            <w:gridSpan w:val="10"/>
            <w:vAlign w:val="center"/>
          </w:tcPr>
          <w:p>
            <w:pPr>
              <w:jc w:val="center"/>
              <w:rPr>
                <w:rFonts w:ascii="仿宋_GB2312" w:eastAsia="仿宋_GB2312"/>
              </w:rPr>
            </w:pPr>
            <w:r>
              <w:rPr>
                <w:rFonts w:hint="eastAsia" w:ascii="仿宋_GB2312" w:eastAsia="仿宋_GB231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12"/>
            <w:vAlign w:val="center"/>
          </w:tcPr>
          <w:p>
            <w:pPr>
              <w:jc w:val="center"/>
              <w:rPr>
                <w:rFonts w:ascii="仿宋_GB2312" w:eastAsia="仿宋_GB2312"/>
              </w:rPr>
            </w:pPr>
            <w:r>
              <w:rPr>
                <w:rFonts w:hint="eastAsia" w:ascii="仿宋_GB2312" w:eastAsia="仿宋_GB2312"/>
              </w:rPr>
              <w:t>成绩评定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3" w:hRule="atLeast"/>
          <w:jc w:val="center"/>
        </w:trPr>
        <w:tc>
          <w:tcPr>
            <w:tcW w:w="1105" w:type="dxa"/>
            <w:gridSpan w:val="3"/>
            <w:vMerge w:val="restart"/>
            <w:vAlign w:val="center"/>
          </w:tcPr>
          <w:p>
            <w:pPr>
              <w:jc w:val="center"/>
              <w:rPr>
                <w:rFonts w:ascii="仿宋_GB2312" w:eastAsia="仿宋_GB2312"/>
                <w:b/>
                <w:u w:val="single"/>
              </w:rPr>
            </w:pPr>
            <w:r>
              <w:rPr>
                <w:rFonts w:hint="eastAsia" w:ascii="仿宋_GB2312" w:eastAsia="仿宋_GB2312"/>
                <w:b/>
                <w:u w:val="single"/>
              </w:rPr>
              <w:t>○百分制</w:t>
            </w:r>
          </w:p>
          <w:p>
            <w:pPr>
              <w:jc w:val="center"/>
              <w:rPr>
                <w:rFonts w:ascii="仿宋_GB2312" w:eastAsia="仿宋_GB2312"/>
              </w:rPr>
            </w:pPr>
            <w:r>
              <w:rPr>
                <w:rFonts w:hint="eastAsia" w:ascii="仿宋_GB2312" w:eastAsia="仿宋_GB2312"/>
              </w:rPr>
              <w:t>○五级制</w:t>
            </w:r>
          </w:p>
          <w:p>
            <w:pPr>
              <w:jc w:val="center"/>
              <w:rPr>
                <w:rFonts w:ascii="仿宋_GB2312" w:eastAsia="仿宋_GB2312"/>
              </w:rPr>
            </w:pPr>
            <w:r>
              <w:rPr>
                <w:rFonts w:hint="eastAsia" w:ascii="仿宋_GB2312" w:eastAsia="仿宋_GB2312"/>
              </w:rPr>
              <w:t>○两级制</w:t>
            </w:r>
          </w:p>
        </w:tc>
        <w:tc>
          <w:tcPr>
            <w:tcW w:w="6083" w:type="dxa"/>
            <w:gridSpan w:val="8"/>
            <w:vAlign w:val="center"/>
          </w:tcPr>
          <w:p>
            <w:pPr>
              <w:jc w:val="center"/>
              <w:rPr>
                <w:rFonts w:ascii="仿宋_GB2312" w:eastAsia="仿宋_GB2312"/>
              </w:rPr>
            </w:pPr>
            <w:r>
              <w:rPr>
                <w:rFonts w:hint="eastAsia" w:ascii="仿宋_GB2312" w:eastAsia="仿宋_GB2312"/>
              </w:rPr>
              <w:t>平时考核成绩比例（70）%，其中：</w:t>
            </w:r>
          </w:p>
        </w:tc>
        <w:tc>
          <w:tcPr>
            <w:tcW w:w="1334" w:type="dxa"/>
            <w:vMerge w:val="restart"/>
            <w:vAlign w:val="center"/>
          </w:tcPr>
          <w:p>
            <w:pPr>
              <w:jc w:val="center"/>
              <w:rPr>
                <w:rFonts w:ascii="仿宋_GB2312" w:eastAsia="仿宋_GB2312"/>
              </w:rPr>
            </w:pPr>
            <w:r>
              <w:rPr>
                <w:rFonts w:hint="eastAsia" w:ascii="仿宋_GB2312" w:eastAsia="仿宋_GB2312"/>
              </w:rPr>
              <w:t>期末考核</w:t>
            </w:r>
          </w:p>
          <w:p>
            <w:pPr>
              <w:jc w:val="center"/>
              <w:rPr>
                <w:rFonts w:ascii="仿宋_GB2312" w:eastAsia="仿宋_GB2312"/>
              </w:rPr>
            </w:pPr>
            <w:r>
              <w:rPr>
                <w:rFonts w:hint="eastAsia" w:ascii="仿宋_GB2312" w:eastAsia="仿宋_GB2312"/>
              </w:rPr>
              <w:t>成绩比例</w:t>
            </w:r>
          </w:p>
          <w:p>
            <w:pPr>
              <w:jc w:val="center"/>
              <w:rPr>
                <w:rFonts w:ascii="仿宋_GB2312" w:eastAsia="仿宋_GB2312"/>
              </w:rPr>
            </w:pPr>
            <w:r>
              <w:rPr>
                <w:rFonts w:hint="eastAsia" w:ascii="仿宋_GB2312" w:eastAsia="仿宋_GB2312"/>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jc w:val="center"/>
        </w:trPr>
        <w:tc>
          <w:tcPr>
            <w:tcW w:w="1105" w:type="dxa"/>
            <w:gridSpan w:val="3"/>
            <w:vMerge w:val="continue"/>
            <w:vAlign w:val="center"/>
          </w:tcPr>
          <w:p>
            <w:pPr>
              <w:jc w:val="center"/>
              <w:rPr>
                <w:rFonts w:ascii="仿宋_GB2312" w:eastAsia="仿宋_GB2312"/>
              </w:rPr>
            </w:pPr>
          </w:p>
        </w:tc>
        <w:tc>
          <w:tcPr>
            <w:tcW w:w="707" w:type="dxa"/>
            <w:vAlign w:val="center"/>
          </w:tcPr>
          <w:p>
            <w:pPr>
              <w:jc w:val="center"/>
              <w:rPr>
                <w:rFonts w:ascii="仿宋_GB2312" w:eastAsia="仿宋_GB2312"/>
              </w:rPr>
            </w:pPr>
            <w:r>
              <w:rPr>
                <w:rFonts w:hint="eastAsia" w:ascii="仿宋_GB2312" w:hAnsi="??" w:eastAsia="仿宋_GB2312" w:cs="宋体"/>
                <w:kern w:val="0"/>
                <w:szCs w:val="21"/>
              </w:rPr>
              <w:t>项目</w:t>
            </w:r>
          </w:p>
        </w:tc>
        <w:tc>
          <w:tcPr>
            <w:tcW w:w="969" w:type="dxa"/>
            <w:vAlign w:val="center"/>
          </w:tcPr>
          <w:p>
            <w:pPr>
              <w:jc w:val="center"/>
              <w:rPr>
                <w:rFonts w:hint="eastAsia" w:ascii="仿宋_GB2312" w:eastAsia="仿宋_GB2312"/>
              </w:rPr>
            </w:pPr>
            <w:r>
              <w:rPr>
                <w:rFonts w:hint="eastAsia" w:ascii="仿宋_GB2312" w:eastAsia="仿宋_GB2312"/>
              </w:rPr>
              <w:t>视频</w:t>
            </w:r>
          </w:p>
          <w:p>
            <w:pPr>
              <w:jc w:val="center"/>
              <w:rPr>
                <w:rFonts w:ascii="仿宋_GB2312" w:eastAsia="仿宋_GB2312"/>
              </w:rPr>
            </w:pPr>
            <w:r>
              <w:rPr>
                <w:rFonts w:hint="eastAsia" w:ascii="仿宋_GB2312" w:eastAsia="仿宋_GB2312"/>
              </w:rPr>
              <w:t>观看</w:t>
            </w:r>
          </w:p>
        </w:tc>
        <w:tc>
          <w:tcPr>
            <w:tcW w:w="980" w:type="dxa"/>
            <w:vAlign w:val="center"/>
          </w:tcPr>
          <w:p>
            <w:pPr>
              <w:jc w:val="center"/>
              <w:rPr>
                <w:rFonts w:ascii="仿宋_GB2312" w:eastAsia="仿宋_GB2312"/>
              </w:rPr>
            </w:pPr>
            <w:r>
              <w:rPr>
                <w:rFonts w:hint="eastAsia" w:ascii="仿宋_GB2312" w:eastAsia="仿宋_GB2312"/>
              </w:rPr>
              <w:t>练习</w:t>
            </w:r>
          </w:p>
        </w:tc>
        <w:tc>
          <w:tcPr>
            <w:tcW w:w="1328" w:type="dxa"/>
            <w:gridSpan w:val="2"/>
            <w:vAlign w:val="center"/>
          </w:tcPr>
          <w:p>
            <w:pPr>
              <w:jc w:val="center"/>
              <w:rPr>
                <w:rFonts w:ascii="仿宋_GB2312" w:eastAsia="仿宋_GB2312"/>
              </w:rPr>
            </w:pPr>
            <w:r>
              <w:rPr>
                <w:rFonts w:hint="eastAsia" w:ascii="仿宋_GB2312" w:eastAsia="仿宋_GB2312"/>
              </w:rPr>
              <w:t>测试</w:t>
            </w:r>
          </w:p>
        </w:tc>
        <w:tc>
          <w:tcPr>
            <w:tcW w:w="979" w:type="dxa"/>
            <w:vAlign w:val="center"/>
          </w:tcPr>
          <w:p>
            <w:pPr>
              <w:jc w:val="center"/>
              <w:rPr>
                <w:rFonts w:ascii="仿宋_GB2312" w:eastAsia="仿宋_GB2312"/>
              </w:rPr>
            </w:pPr>
          </w:p>
        </w:tc>
        <w:tc>
          <w:tcPr>
            <w:tcW w:w="1120" w:type="dxa"/>
            <w:gridSpan w:val="2"/>
            <w:vAlign w:val="center"/>
          </w:tcPr>
          <w:p>
            <w:pPr>
              <w:jc w:val="center"/>
              <w:rPr>
                <w:rFonts w:ascii="仿宋_GB2312" w:eastAsia="仿宋_GB2312"/>
              </w:rPr>
            </w:pPr>
          </w:p>
        </w:tc>
        <w:tc>
          <w:tcPr>
            <w:tcW w:w="1334" w:type="dxa"/>
            <w:vMerge w:val="continue"/>
            <w:vAlign w:val="center"/>
          </w:tcPr>
          <w:p>
            <w:pPr>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jc w:val="center"/>
        </w:trPr>
        <w:tc>
          <w:tcPr>
            <w:tcW w:w="1105" w:type="dxa"/>
            <w:gridSpan w:val="3"/>
            <w:vMerge w:val="continue"/>
            <w:vAlign w:val="center"/>
          </w:tcPr>
          <w:p>
            <w:pPr>
              <w:rPr>
                <w:rFonts w:ascii="仿宋_GB2312" w:eastAsia="仿宋_GB2312"/>
              </w:rPr>
            </w:pPr>
          </w:p>
        </w:tc>
        <w:tc>
          <w:tcPr>
            <w:tcW w:w="707" w:type="dxa"/>
            <w:vAlign w:val="center"/>
          </w:tcPr>
          <w:p>
            <w:pPr>
              <w:jc w:val="center"/>
              <w:rPr>
                <w:rFonts w:ascii="仿宋_GB2312" w:eastAsia="仿宋_GB2312"/>
              </w:rPr>
            </w:pPr>
            <w:r>
              <w:rPr>
                <w:rFonts w:hint="eastAsia" w:ascii="仿宋_GB2312" w:hAnsi="??" w:eastAsia="仿宋_GB2312" w:cs="宋体"/>
                <w:kern w:val="0"/>
                <w:szCs w:val="21"/>
              </w:rPr>
              <w:t>权重</w:t>
            </w:r>
          </w:p>
        </w:tc>
        <w:tc>
          <w:tcPr>
            <w:tcW w:w="969" w:type="dxa"/>
            <w:vAlign w:val="center"/>
          </w:tcPr>
          <w:p>
            <w:pPr>
              <w:jc w:val="center"/>
              <w:rPr>
                <w:rFonts w:ascii="仿宋_GB2312" w:eastAsia="仿宋_GB2312"/>
              </w:rPr>
            </w:pPr>
            <w:r>
              <w:rPr>
                <w:rFonts w:hint="eastAsia" w:ascii="仿宋_GB2312" w:eastAsia="仿宋_GB2312"/>
              </w:rPr>
              <w:t>50%</w:t>
            </w:r>
          </w:p>
        </w:tc>
        <w:tc>
          <w:tcPr>
            <w:tcW w:w="980" w:type="dxa"/>
            <w:vAlign w:val="center"/>
          </w:tcPr>
          <w:p>
            <w:pPr>
              <w:jc w:val="center"/>
              <w:rPr>
                <w:rFonts w:ascii="仿宋_GB2312" w:eastAsia="仿宋_GB2312"/>
              </w:rPr>
            </w:pPr>
            <w:r>
              <w:rPr>
                <w:rFonts w:hint="eastAsia" w:ascii="仿宋_GB2312" w:eastAsia="仿宋_GB2312"/>
              </w:rPr>
              <w:t>10%</w:t>
            </w:r>
          </w:p>
        </w:tc>
        <w:tc>
          <w:tcPr>
            <w:tcW w:w="1328" w:type="dxa"/>
            <w:gridSpan w:val="2"/>
            <w:vAlign w:val="center"/>
          </w:tcPr>
          <w:p>
            <w:pPr>
              <w:jc w:val="center"/>
              <w:rPr>
                <w:rFonts w:ascii="仿宋_GB2312" w:eastAsia="仿宋_GB2312"/>
              </w:rPr>
            </w:pPr>
            <w:r>
              <w:rPr>
                <w:rFonts w:hint="eastAsia" w:ascii="仿宋_GB2312" w:eastAsia="仿宋_GB2312"/>
              </w:rPr>
              <w:t>10%</w:t>
            </w:r>
          </w:p>
        </w:tc>
        <w:tc>
          <w:tcPr>
            <w:tcW w:w="979" w:type="dxa"/>
            <w:vAlign w:val="center"/>
          </w:tcPr>
          <w:p>
            <w:pPr>
              <w:rPr>
                <w:rFonts w:ascii="仿宋_GB2312" w:eastAsia="仿宋_GB2312"/>
              </w:rPr>
            </w:pPr>
          </w:p>
        </w:tc>
        <w:tc>
          <w:tcPr>
            <w:tcW w:w="1120" w:type="dxa"/>
            <w:gridSpan w:val="2"/>
            <w:vAlign w:val="center"/>
          </w:tcPr>
          <w:p>
            <w:pPr>
              <w:rPr>
                <w:rFonts w:ascii="仿宋_GB2312" w:eastAsia="仿宋_GB2312"/>
              </w:rPr>
            </w:pPr>
          </w:p>
        </w:tc>
        <w:tc>
          <w:tcPr>
            <w:tcW w:w="1334" w:type="dxa"/>
            <w:vMerge w:val="continue"/>
            <w:vAlign w:val="center"/>
          </w:tcPr>
          <w:p>
            <w:pP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 w:type="dxa"/>
            <w:vAlign w:val="center"/>
          </w:tcPr>
          <w:p>
            <w:pPr>
              <w:rPr>
                <w:rFonts w:ascii="仿宋_GB2312" w:eastAsia="仿宋_GB2312"/>
              </w:rPr>
            </w:pPr>
            <w:r>
              <w:rPr>
                <w:rFonts w:hint="eastAsia" w:ascii="仿宋_GB2312" w:eastAsia="仿宋_GB2312"/>
              </w:rPr>
              <w:t>课程简介</w:t>
            </w:r>
          </w:p>
        </w:tc>
        <w:tc>
          <w:tcPr>
            <w:tcW w:w="8096" w:type="dxa"/>
            <w:gridSpan w:val="11"/>
            <w:vAlign w:val="center"/>
          </w:tcPr>
          <w:p>
            <w:pPr>
              <w:spacing w:line="360" w:lineRule="auto"/>
              <w:ind w:firstLine="413" w:firstLineChars="196"/>
              <w:rPr>
                <w:rFonts w:ascii="新宋体" w:hAnsi="新宋体" w:eastAsia="新宋体"/>
                <w:b/>
                <w:szCs w:val="21"/>
              </w:rPr>
            </w:pPr>
          </w:p>
          <w:p>
            <w:pPr>
              <w:spacing w:line="360" w:lineRule="auto"/>
              <w:ind w:firstLine="413" w:firstLineChars="196"/>
              <w:rPr>
                <w:rFonts w:ascii="新宋体" w:hAnsi="新宋体" w:eastAsia="新宋体"/>
                <w:b/>
                <w:szCs w:val="21"/>
              </w:rPr>
            </w:pPr>
          </w:p>
          <w:p>
            <w:pPr>
              <w:spacing w:line="360" w:lineRule="auto"/>
              <w:ind w:firstLine="411" w:firstLineChars="196"/>
              <w:rPr>
                <w:rFonts w:ascii="仿宋" w:hAnsi="仿宋" w:eastAsia="仿宋"/>
                <w:szCs w:val="21"/>
              </w:rPr>
            </w:pPr>
            <w:r>
              <w:rPr>
                <w:rFonts w:hint="eastAsia" w:ascii="仿宋" w:hAnsi="仿宋" w:eastAsia="仿宋"/>
                <w:szCs w:val="21"/>
              </w:rPr>
              <w:t>该课程用英语介绍中国传统农业文明，内容涉及中国古代农业文明的起源、农业生产工具，耕作方式，农俗，水利工程，农业政策以及中外农业交流，是一门面向大学生、特别是农科院校大学生的文化素质课程。中国农耕文明历经四千多年，被认为是世界上最优秀的农业。该课程借助多媒体，介绍中国农耕文明及农耕智慧，既可帮助学生学习英语，教会他们如何用英语讲述和介绍中国农业故事和中国传统文化，又有助于加深他们对农业的认识，培养热爱中国传统文化的意识。</w:t>
            </w: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tc>
      </w:tr>
    </w:tbl>
    <w:p>
      <w:pPr>
        <w:spacing w:afterLines="50"/>
        <w:rPr>
          <w:rFonts w:hint="eastAsia" w:eastAsia="黑体"/>
          <w:bCs/>
          <w:sz w:val="28"/>
          <w:szCs w:val="32"/>
        </w:rPr>
      </w:pPr>
    </w:p>
    <w:p>
      <w:pPr>
        <w:spacing w:afterLines="50"/>
        <w:rPr>
          <w:rFonts w:eastAsia="黑体"/>
          <w:bCs/>
          <w:sz w:val="28"/>
          <w:szCs w:val="32"/>
        </w:rPr>
      </w:pPr>
      <w:r>
        <w:rPr>
          <w:rFonts w:hint="eastAsia" w:eastAsia="黑体"/>
          <w:bCs/>
          <w:sz w:val="28"/>
          <w:szCs w:val="32"/>
        </w:rPr>
        <w:t>二、课程教学内容、教学要求及学时安排</w:t>
      </w:r>
    </w:p>
    <w:tbl>
      <w:tblPr>
        <w:tblStyle w:val="5"/>
        <w:tblW w:w="8956" w:type="dxa"/>
        <w:jc w:val="center"/>
        <w:tblInd w:w="-201"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17"/>
        <w:gridCol w:w="1090"/>
        <w:gridCol w:w="921"/>
        <w:gridCol w:w="3421"/>
        <w:gridCol w:w="513"/>
        <w:gridCol w:w="265"/>
        <w:gridCol w:w="426"/>
        <w:gridCol w:w="426"/>
        <w:gridCol w:w="426"/>
        <w:gridCol w:w="55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restart"/>
            <w:vAlign w:val="center"/>
          </w:tcPr>
          <w:p>
            <w:pPr>
              <w:jc w:val="center"/>
              <w:rPr>
                <w:rFonts w:ascii="黑体" w:hAnsi="黑体" w:eastAsia="黑体"/>
                <w:bCs/>
                <w:szCs w:val="21"/>
              </w:rPr>
            </w:pPr>
            <w:r>
              <w:rPr>
                <w:rFonts w:hint="eastAsia" w:ascii="黑体" w:hAnsi="黑体" w:eastAsia="黑体"/>
                <w:bCs/>
                <w:szCs w:val="21"/>
              </w:rPr>
              <w:t>序号</w:t>
            </w:r>
          </w:p>
        </w:tc>
        <w:tc>
          <w:tcPr>
            <w:tcW w:w="1090" w:type="dxa"/>
            <w:vMerge w:val="restart"/>
            <w:vAlign w:val="center"/>
          </w:tcPr>
          <w:p>
            <w:pPr>
              <w:jc w:val="center"/>
              <w:rPr>
                <w:rFonts w:ascii="黑体" w:hAnsi="黑体" w:eastAsia="黑体" w:cs="宋体"/>
                <w:color w:val="FF0000"/>
                <w:kern w:val="0"/>
                <w:szCs w:val="21"/>
              </w:rPr>
            </w:pPr>
            <w:r>
              <w:rPr>
                <w:rFonts w:hint="eastAsia" w:ascii="黑体" w:hAnsi="黑体" w:eastAsia="黑体"/>
                <w:bCs/>
                <w:szCs w:val="21"/>
              </w:rPr>
              <w:t>内容名称</w:t>
            </w:r>
          </w:p>
        </w:tc>
        <w:tc>
          <w:tcPr>
            <w:tcW w:w="4342" w:type="dxa"/>
            <w:gridSpan w:val="2"/>
            <w:vMerge w:val="restart"/>
            <w:vAlign w:val="center"/>
          </w:tcPr>
          <w:p>
            <w:pPr>
              <w:jc w:val="center"/>
              <w:rPr>
                <w:rFonts w:ascii="黑体" w:hAnsi="黑体" w:eastAsia="黑体" w:cs="宋体"/>
                <w:color w:val="FF0000"/>
                <w:kern w:val="0"/>
                <w:szCs w:val="21"/>
              </w:rPr>
            </w:pPr>
            <w:r>
              <w:rPr>
                <w:rFonts w:hint="eastAsia" w:ascii="黑体" w:hAnsi="黑体" w:eastAsia="黑体"/>
                <w:bCs/>
                <w:szCs w:val="21"/>
              </w:rPr>
              <w:t>教学内容与教学要求</w:t>
            </w:r>
          </w:p>
        </w:tc>
        <w:tc>
          <w:tcPr>
            <w:tcW w:w="2056" w:type="dxa"/>
            <w:gridSpan w:val="5"/>
            <w:vAlign w:val="center"/>
          </w:tcPr>
          <w:p>
            <w:pPr>
              <w:jc w:val="center"/>
              <w:rPr>
                <w:rFonts w:ascii="黑体" w:hAnsi="黑体" w:eastAsia="黑体"/>
                <w:bCs/>
                <w:szCs w:val="21"/>
              </w:rPr>
            </w:pPr>
            <w:r>
              <w:rPr>
                <w:rFonts w:hint="eastAsia" w:ascii="黑体" w:hAnsi="黑体" w:eastAsia="黑体"/>
                <w:bCs/>
                <w:szCs w:val="21"/>
              </w:rPr>
              <w:t>学时安排</w:t>
            </w:r>
          </w:p>
        </w:tc>
        <w:tc>
          <w:tcPr>
            <w:tcW w:w="551" w:type="dxa"/>
            <w:vMerge w:val="restart"/>
            <w:vAlign w:val="center"/>
          </w:tcPr>
          <w:p>
            <w:pPr>
              <w:jc w:val="center"/>
              <w:rPr>
                <w:rFonts w:ascii="黑体" w:hAnsi="黑体" w:eastAsia="黑体"/>
                <w:bCs/>
                <w:szCs w:val="21"/>
              </w:rPr>
            </w:pPr>
            <w:r>
              <w:rPr>
                <w:rFonts w:hint="eastAsia" w:ascii="黑体" w:hAnsi="黑体" w:eastAsia="黑体"/>
                <w:bCs/>
                <w:szCs w:val="21"/>
              </w:rPr>
              <w:t>备注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jc w:val="center"/>
              <w:rPr>
                <w:rFonts w:ascii="仿宋_GB2312" w:eastAsia="仿宋_GB2312"/>
                <w:bCs/>
                <w:szCs w:val="21"/>
              </w:rPr>
            </w:pPr>
          </w:p>
        </w:tc>
        <w:tc>
          <w:tcPr>
            <w:tcW w:w="1090" w:type="dxa"/>
            <w:vMerge w:val="continue"/>
            <w:vAlign w:val="center"/>
          </w:tcPr>
          <w:p>
            <w:pPr>
              <w:jc w:val="center"/>
              <w:rPr>
                <w:rFonts w:ascii="仿宋_GB2312" w:eastAsia="仿宋_GB2312"/>
                <w:bCs/>
                <w:szCs w:val="21"/>
              </w:rPr>
            </w:pPr>
          </w:p>
        </w:tc>
        <w:tc>
          <w:tcPr>
            <w:tcW w:w="4342" w:type="dxa"/>
            <w:gridSpan w:val="2"/>
            <w:vMerge w:val="continue"/>
            <w:vAlign w:val="center"/>
          </w:tcPr>
          <w:p>
            <w:pPr>
              <w:jc w:val="center"/>
              <w:rPr>
                <w:rFonts w:ascii="仿宋_GB2312" w:eastAsia="仿宋_GB2312"/>
                <w:bCs/>
                <w:szCs w:val="21"/>
              </w:rPr>
            </w:pPr>
          </w:p>
        </w:tc>
        <w:tc>
          <w:tcPr>
            <w:tcW w:w="513" w:type="dxa"/>
            <w:vMerge w:val="restart"/>
            <w:vAlign w:val="center"/>
          </w:tcPr>
          <w:p>
            <w:pPr>
              <w:jc w:val="center"/>
              <w:rPr>
                <w:rFonts w:ascii="黑体" w:hAnsi="黑体" w:eastAsia="黑体"/>
                <w:bCs/>
                <w:szCs w:val="21"/>
              </w:rPr>
            </w:pPr>
            <w:r>
              <w:rPr>
                <w:rFonts w:hint="eastAsia" w:ascii="黑体" w:hAnsi="黑体" w:eastAsia="黑体"/>
                <w:bCs/>
                <w:szCs w:val="21"/>
              </w:rPr>
              <w:t>总学时</w:t>
            </w:r>
          </w:p>
        </w:tc>
        <w:tc>
          <w:tcPr>
            <w:tcW w:w="1543" w:type="dxa"/>
            <w:gridSpan w:val="4"/>
            <w:vAlign w:val="center"/>
          </w:tcPr>
          <w:p>
            <w:pPr>
              <w:jc w:val="center"/>
              <w:rPr>
                <w:rFonts w:ascii="黑体" w:hAnsi="黑体" w:eastAsia="黑体"/>
                <w:bCs/>
                <w:szCs w:val="21"/>
              </w:rPr>
            </w:pPr>
            <w:r>
              <w:rPr>
                <w:rFonts w:hint="eastAsia" w:ascii="黑体" w:hAnsi="黑体" w:eastAsia="黑体"/>
                <w:bCs/>
                <w:szCs w:val="21"/>
              </w:rPr>
              <w:t>其中</w:t>
            </w:r>
          </w:p>
        </w:tc>
        <w:tc>
          <w:tcPr>
            <w:tcW w:w="551" w:type="dxa"/>
            <w:vMerge w:val="continue"/>
            <w:vAlign w:val="center"/>
          </w:tcPr>
          <w:p>
            <w:pPr>
              <w:jc w:val="center"/>
              <w:rPr>
                <w:rFonts w:ascii="仿宋_GB2312"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98" w:hRule="atLeast"/>
          <w:jc w:val="center"/>
        </w:trPr>
        <w:tc>
          <w:tcPr>
            <w:tcW w:w="917" w:type="dxa"/>
            <w:vMerge w:val="continue"/>
            <w:vAlign w:val="center"/>
          </w:tcPr>
          <w:p>
            <w:pPr>
              <w:jc w:val="center"/>
              <w:rPr>
                <w:rFonts w:ascii="仿宋_GB2312" w:eastAsia="仿宋_GB2312"/>
                <w:bCs/>
                <w:szCs w:val="21"/>
              </w:rPr>
            </w:pPr>
          </w:p>
        </w:tc>
        <w:tc>
          <w:tcPr>
            <w:tcW w:w="1090" w:type="dxa"/>
            <w:vMerge w:val="continue"/>
            <w:vAlign w:val="center"/>
          </w:tcPr>
          <w:p>
            <w:pPr>
              <w:jc w:val="center"/>
              <w:rPr>
                <w:rFonts w:ascii="仿宋_GB2312" w:eastAsia="仿宋_GB2312"/>
                <w:bCs/>
                <w:szCs w:val="21"/>
              </w:rPr>
            </w:pPr>
          </w:p>
        </w:tc>
        <w:tc>
          <w:tcPr>
            <w:tcW w:w="4342" w:type="dxa"/>
            <w:gridSpan w:val="2"/>
            <w:vMerge w:val="continue"/>
            <w:vAlign w:val="center"/>
          </w:tcPr>
          <w:p>
            <w:pPr>
              <w:jc w:val="center"/>
              <w:rPr>
                <w:rFonts w:ascii="仿宋_GB2312" w:eastAsia="仿宋_GB2312"/>
                <w:bCs/>
                <w:szCs w:val="21"/>
              </w:rPr>
            </w:pPr>
          </w:p>
        </w:tc>
        <w:tc>
          <w:tcPr>
            <w:tcW w:w="513" w:type="dxa"/>
            <w:vMerge w:val="continue"/>
            <w:vAlign w:val="center"/>
          </w:tcPr>
          <w:p>
            <w:pPr>
              <w:rPr>
                <w:rFonts w:ascii="黑体" w:hAnsi="黑体" w:eastAsia="黑体"/>
                <w:bCs/>
                <w:szCs w:val="21"/>
              </w:rPr>
            </w:pPr>
          </w:p>
        </w:tc>
        <w:tc>
          <w:tcPr>
            <w:tcW w:w="265" w:type="dxa"/>
            <w:vAlign w:val="center"/>
          </w:tcPr>
          <w:p>
            <w:pPr>
              <w:jc w:val="center"/>
              <w:rPr>
                <w:rFonts w:ascii="黑体" w:hAnsi="黑体" w:eastAsia="黑体"/>
                <w:bCs/>
                <w:szCs w:val="21"/>
              </w:rPr>
            </w:pPr>
            <w:r>
              <w:rPr>
                <w:rFonts w:hint="eastAsia" w:ascii="黑体" w:hAnsi="黑体" w:eastAsia="黑体"/>
                <w:bCs/>
                <w:szCs w:val="21"/>
              </w:rPr>
              <w:t>讲授</w:t>
            </w:r>
          </w:p>
        </w:tc>
        <w:tc>
          <w:tcPr>
            <w:tcW w:w="426" w:type="dxa"/>
            <w:vAlign w:val="center"/>
          </w:tcPr>
          <w:p>
            <w:pPr>
              <w:jc w:val="center"/>
              <w:rPr>
                <w:rFonts w:ascii="黑体" w:hAnsi="黑体" w:eastAsia="黑体"/>
                <w:bCs/>
                <w:szCs w:val="21"/>
              </w:rPr>
            </w:pPr>
            <w:r>
              <w:rPr>
                <w:rFonts w:hint="eastAsia" w:ascii="黑体" w:hAnsi="黑体" w:eastAsia="黑体"/>
                <w:bCs/>
                <w:szCs w:val="21"/>
              </w:rPr>
              <w:t>实验</w:t>
            </w:r>
          </w:p>
        </w:tc>
        <w:tc>
          <w:tcPr>
            <w:tcW w:w="426" w:type="dxa"/>
            <w:vAlign w:val="center"/>
          </w:tcPr>
          <w:p>
            <w:pPr>
              <w:jc w:val="center"/>
              <w:rPr>
                <w:rFonts w:ascii="黑体" w:hAnsi="黑体" w:eastAsia="黑体"/>
                <w:bCs/>
                <w:szCs w:val="21"/>
              </w:rPr>
            </w:pPr>
            <w:r>
              <w:rPr>
                <w:rFonts w:hint="eastAsia" w:ascii="黑体" w:hAnsi="黑体" w:eastAsia="黑体"/>
                <w:bCs/>
                <w:szCs w:val="21"/>
              </w:rPr>
              <w:t>上机</w:t>
            </w:r>
          </w:p>
        </w:tc>
        <w:tc>
          <w:tcPr>
            <w:tcW w:w="426" w:type="dxa"/>
            <w:vAlign w:val="center"/>
          </w:tcPr>
          <w:p>
            <w:pPr>
              <w:jc w:val="center"/>
              <w:rPr>
                <w:rFonts w:ascii="黑体" w:hAnsi="黑体" w:eastAsia="黑体"/>
                <w:bCs/>
                <w:szCs w:val="21"/>
              </w:rPr>
            </w:pPr>
            <w:r>
              <w:rPr>
                <w:rFonts w:hint="eastAsia" w:ascii="黑体" w:hAnsi="黑体" w:eastAsia="黑体"/>
                <w:bCs/>
                <w:szCs w:val="21"/>
              </w:rPr>
              <w:t>其它</w:t>
            </w:r>
          </w:p>
        </w:tc>
        <w:tc>
          <w:tcPr>
            <w:tcW w:w="551" w:type="dxa"/>
            <w:vMerge w:val="continue"/>
            <w:vAlign w:val="center"/>
          </w:tcPr>
          <w:p>
            <w:pPr>
              <w:rPr>
                <w:rFonts w:ascii="仿宋_GB2312"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restart"/>
            <w:vAlign w:val="center"/>
          </w:tcPr>
          <w:p>
            <w:pPr>
              <w:jc w:val="center"/>
              <w:rPr>
                <w:rFonts w:ascii="仿宋" w:hAnsi="仿宋" w:eastAsia="仿宋"/>
                <w:bCs/>
                <w:szCs w:val="21"/>
              </w:rPr>
            </w:pPr>
            <w:r>
              <w:rPr>
                <w:rFonts w:hint="eastAsia" w:ascii="仿宋" w:hAnsi="仿宋" w:eastAsia="仿宋"/>
                <w:bCs/>
                <w:szCs w:val="21"/>
              </w:rPr>
              <w:t>第</w:t>
            </w:r>
          </w:p>
          <w:p>
            <w:pPr>
              <w:jc w:val="center"/>
              <w:rPr>
                <w:rFonts w:ascii="仿宋" w:hAnsi="仿宋" w:eastAsia="仿宋"/>
                <w:bCs/>
                <w:szCs w:val="21"/>
              </w:rPr>
            </w:pPr>
            <w:r>
              <w:rPr>
                <w:rFonts w:hint="eastAsia" w:ascii="仿宋" w:hAnsi="仿宋" w:eastAsia="仿宋"/>
                <w:bCs/>
                <w:szCs w:val="21"/>
              </w:rPr>
              <w:t>一</w:t>
            </w:r>
          </w:p>
          <w:p>
            <w:pPr>
              <w:jc w:val="center"/>
              <w:rPr>
                <w:rFonts w:ascii="仿宋" w:hAnsi="仿宋" w:eastAsia="仿宋"/>
                <w:bCs/>
                <w:szCs w:val="21"/>
              </w:rPr>
            </w:pPr>
            <w:r>
              <w:rPr>
                <w:rFonts w:hint="eastAsia" w:ascii="仿宋" w:hAnsi="仿宋" w:eastAsia="仿宋"/>
                <w:bCs/>
                <w:szCs w:val="21"/>
              </w:rPr>
              <w:t>章</w:t>
            </w:r>
          </w:p>
          <w:p>
            <w:pPr>
              <w:jc w:val="center"/>
              <w:rPr>
                <w:rFonts w:ascii="仿宋" w:hAnsi="仿宋" w:eastAsia="仿宋"/>
                <w:bCs/>
                <w:szCs w:val="21"/>
              </w:rPr>
            </w:pPr>
            <w:r>
              <w:rPr>
                <w:rFonts w:hint="eastAsia" w:ascii="仿宋" w:hAnsi="仿宋" w:eastAsia="仿宋"/>
                <w:bCs/>
                <w:szCs w:val="21"/>
              </w:rPr>
              <w:t>：</w:t>
            </w:r>
          </w:p>
          <w:p>
            <w:pPr>
              <w:jc w:val="center"/>
              <w:rPr>
                <w:rFonts w:ascii="仿宋" w:hAnsi="仿宋" w:eastAsia="仿宋"/>
                <w:bCs/>
                <w:szCs w:val="21"/>
              </w:rPr>
            </w:pPr>
            <w:r>
              <w:rPr>
                <w:rFonts w:hint="eastAsia" w:ascii="仿宋" w:hAnsi="仿宋" w:eastAsia="仿宋"/>
                <w:bCs/>
                <w:szCs w:val="21"/>
              </w:rPr>
              <w:t>农</w:t>
            </w:r>
          </w:p>
          <w:p>
            <w:pPr>
              <w:jc w:val="center"/>
              <w:rPr>
                <w:rFonts w:ascii="仿宋" w:hAnsi="仿宋" w:eastAsia="仿宋"/>
                <w:bCs/>
                <w:szCs w:val="21"/>
              </w:rPr>
            </w:pPr>
            <w:r>
              <w:rPr>
                <w:rFonts w:hint="eastAsia" w:ascii="仿宋" w:hAnsi="仿宋" w:eastAsia="仿宋"/>
                <w:bCs/>
                <w:szCs w:val="21"/>
              </w:rPr>
              <w:t>业</w:t>
            </w:r>
          </w:p>
          <w:p>
            <w:pPr>
              <w:jc w:val="center"/>
              <w:rPr>
                <w:rFonts w:ascii="仿宋" w:hAnsi="仿宋" w:eastAsia="仿宋"/>
                <w:bCs/>
                <w:szCs w:val="21"/>
              </w:rPr>
            </w:pPr>
            <w:r>
              <w:rPr>
                <w:rFonts w:hint="eastAsia" w:ascii="仿宋" w:hAnsi="仿宋" w:eastAsia="仿宋"/>
                <w:bCs/>
                <w:szCs w:val="21"/>
              </w:rPr>
              <w:t>的</w:t>
            </w:r>
          </w:p>
          <w:p>
            <w:pPr>
              <w:jc w:val="center"/>
              <w:rPr>
                <w:rFonts w:ascii="仿宋" w:hAnsi="仿宋" w:eastAsia="仿宋"/>
                <w:bCs/>
                <w:szCs w:val="21"/>
              </w:rPr>
            </w:pPr>
            <w:r>
              <w:rPr>
                <w:rFonts w:hint="eastAsia" w:ascii="仿宋" w:hAnsi="仿宋" w:eastAsia="仿宋"/>
                <w:bCs/>
                <w:szCs w:val="21"/>
              </w:rPr>
              <w:t>起</w:t>
            </w:r>
          </w:p>
          <w:p>
            <w:pPr>
              <w:jc w:val="center"/>
              <w:rPr>
                <w:rFonts w:ascii="仿宋" w:hAnsi="仿宋" w:eastAsia="仿宋"/>
                <w:bCs/>
                <w:szCs w:val="21"/>
              </w:rPr>
            </w:pPr>
            <w:r>
              <w:rPr>
                <w:rFonts w:hint="eastAsia" w:ascii="仿宋" w:hAnsi="仿宋" w:eastAsia="仿宋"/>
                <w:bCs/>
                <w:szCs w:val="21"/>
              </w:rPr>
              <w:t>源</w:t>
            </w:r>
          </w:p>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hint="eastAsia" w:ascii="仿宋" w:hAnsi="仿宋" w:eastAsia="仿宋"/>
                <w:bCs/>
                <w:szCs w:val="21"/>
              </w:rPr>
              <w:t>1.1中国农业文明的起源</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介绍中国古代农业文明起源的故事及五谷六畜</w:t>
            </w:r>
          </w:p>
        </w:tc>
        <w:tc>
          <w:tcPr>
            <w:tcW w:w="513" w:type="dxa"/>
            <w:vMerge w:val="restart"/>
            <w:vAlign w:val="center"/>
          </w:tcPr>
          <w:p>
            <w:pPr>
              <w:rPr>
                <w:rFonts w:hint="eastAsia" w:ascii="仿宋" w:hAnsi="仿宋" w:eastAsia="仿宋"/>
                <w:bCs/>
                <w:szCs w:val="21"/>
              </w:rPr>
            </w:pPr>
          </w:p>
          <w:p>
            <w:pPr>
              <w:rPr>
                <w:rFonts w:hint="eastAsia" w:ascii="仿宋" w:hAnsi="仿宋" w:eastAsia="仿宋"/>
                <w:bCs/>
                <w:szCs w:val="21"/>
              </w:rPr>
            </w:pPr>
            <w:r>
              <w:rPr>
                <w:rFonts w:hint="eastAsia" w:ascii="仿宋" w:hAnsi="仿宋" w:eastAsia="仿宋"/>
                <w:bCs/>
                <w:szCs w:val="21"/>
              </w:rPr>
              <w:t>1</w:t>
            </w:r>
          </w:p>
          <w:p>
            <w:pPr>
              <w:rPr>
                <w:rFonts w:ascii="仿宋" w:hAnsi="仿宋" w:eastAsia="仿宋"/>
                <w:bCs/>
                <w:szCs w:val="21"/>
              </w:rPr>
            </w:pPr>
          </w:p>
        </w:tc>
        <w:tc>
          <w:tcPr>
            <w:tcW w:w="265" w:type="dxa"/>
            <w:vMerge w:val="restart"/>
            <w:vAlign w:val="center"/>
          </w:tcPr>
          <w:p>
            <w:pPr>
              <w:rPr>
                <w:rFonts w:ascii="仿宋" w:hAnsi="仿宋" w:eastAsia="仿宋"/>
                <w:bCs/>
                <w:szCs w:val="21"/>
              </w:rPr>
            </w:pPr>
          </w:p>
        </w:tc>
        <w:tc>
          <w:tcPr>
            <w:tcW w:w="426" w:type="dxa"/>
            <w:tcBorders>
              <w:bottom w:val="nil"/>
              <w:right w:val="single" w:color="auto" w:sz="4" w:space="0"/>
            </w:tcBorders>
            <w:vAlign w:val="center"/>
          </w:tcPr>
          <w:p>
            <w:pPr>
              <w:rPr>
                <w:rFonts w:ascii="仿宋" w:hAnsi="仿宋" w:eastAsia="仿宋"/>
                <w:bCs/>
                <w:szCs w:val="21"/>
              </w:rPr>
            </w:pPr>
          </w:p>
        </w:tc>
        <w:tc>
          <w:tcPr>
            <w:tcW w:w="426" w:type="dxa"/>
            <w:tcBorders>
              <w:left w:val="single" w:color="auto" w:sz="4" w:space="0"/>
            </w:tcBorders>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tcBorders>
              <w:righ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使学生了解中国古代农业起源的故事，学会用英语讲述相关故事</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tcBorders>
              <w:top w:val="nil"/>
              <w:bottom w:val="nil"/>
              <w:right w:val="single" w:color="auto" w:sz="4" w:space="0"/>
            </w:tcBorders>
            <w:vAlign w:val="center"/>
          </w:tcPr>
          <w:p>
            <w:pPr>
              <w:rPr>
                <w:rFonts w:ascii="仿宋" w:hAnsi="仿宋" w:eastAsia="仿宋"/>
                <w:bCs/>
                <w:szCs w:val="21"/>
              </w:rPr>
            </w:pPr>
          </w:p>
        </w:tc>
        <w:tc>
          <w:tcPr>
            <w:tcW w:w="426" w:type="dxa"/>
            <w:tcBorders>
              <w:top w:val="nil"/>
              <w:left w:val="single" w:color="auto" w:sz="4" w:space="0"/>
              <w:bottom w:val="nil"/>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righ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五谷六畜的驯化</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tcBorders>
              <w:top w:val="nil"/>
            </w:tcBorders>
            <w:vAlign w:val="center"/>
          </w:tcPr>
          <w:p>
            <w:pPr>
              <w:rPr>
                <w:rFonts w:ascii="仿宋" w:hAnsi="仿宋" w:eastAsia="仿宋"/>
                <w:bCs/>
                <w:szCs w:val="21"/>
              </w:rPr>
            </w:pPr>
          </w:p>
        </w:tc>
        <w:tc>
          <w:tcPr>
            <w:tcW w:w="426" w:type="dxa"/>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righ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hint="eastAsia" w:ascii="仿宋" w:hAnsi="仿宋" w:eastAsia="仿宋"/>
                <w:bCs/>
                <w:szCs w:val="21"/>
              </w:rPr>
              <w:t>1.2稻谷的起源</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了解稻谷起源的神话传说以及稻谷的文化内涵</w:t>
            </w:r>
          </w:p>
        </w:tc>
        <w:tc>
          <w:tcPr>
            <w:tcW w:w="513" w:type="dxa"/>
            <w:vMerge w:val="restart"/>
            <w:vAlign w:val="center"/>
          </w:tcPr>
          <w:p>
            <w:pPr>
              <w:rPr>
                <w:rFonts w:ascii="仿宋" w:hAnsi="仿宋" w:eastAsia="仿宋"/>
                <w:bCs/>
                <w:szCs w:val="21"/>
              </w:rPr>
            </w:pPr>
            <w:r>
              <w:rPr>
                <w:rFonts w:hint="eastAsia" w:ascii="仿宋" w:hAnsi="仿宋" w:eastAsia="仿宋"/>
                <w:bCs/>
                <w:szCs w:val="21"/>
              </w:rPr>
              <w:t>1</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tcBorders>
              <w:righ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使学生了解相关故事，以及理解稻谷在中国节日文化中的重要作用</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righ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祭祀和祈福的文化含义</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righ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hint="eastAsia" w:ascii="仿宋" w:hAnsi="仿宋" w:eastAsia="仿宋"/>
                <w:bCs/>
                <w:szCs w:val="21"/>
              </w:rPr>
              <w:t>1.3蚕桑和茶叶的起源</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介绍蚕桑和茶叶起源的传说</w:t>
            </w:r>
          </w:p>
        </w:tc>
        <w:tc>
          <w:tcPr>
            <w:tcW w:w="513" w:type="dxa"/>
            <w:vMerge w:val="restart"/>
            <w:vAlign w:val="center"/>
          </w:tcPr>
          <w:p>
            <w:pPr>
              <w:rPr>
                <w:rFonts w:hint="eastAsia" w:ascii="仿宋" w:hAnsi="仿宋" w:eastAsia="仿宋"/>
                <w:bCs/>
                <w:szCs w:val="21"/>
              </w:rPr>
            </w:pPr>
          </w:p>
          <w:p>
            <w:pPr>
              <w:rPr>
                <w:rFonts w:hint="eastAsia" w:ascii="仿宋" w:hAnsi="仿宋" w:eastAsia="仿宋"/>
                <w:bCs/>
                <w:szCs w:val="21"/>
              </w:rPr>
            </w:pPr>
            <w:r>
              <w:rPr>
                <w:rFonts w:hint="eastAsia" w:ascii="仿宋" w:hAnsi="仿宋" w:eastAsia="仿宋"/>
                <w:bCs/>
                <w:szCs w:val="21"/>
              </w:rPr>
              <w:t>1</w:t>
            </w:r>
          </w:p>
          <w:p>
            <w:pPr>
              <w:rPr>
                <w:rFonts w:ascii="仿宋" w:hAnsi="仿宋" w:eastAsia="仿宋"/>
                <w:bCs/>
                <w:szCs w:val="21"/>
              </w:rPr>
            </w:pPr>
          </w:p>
        </w:tc>
        <w:tc>
          <w:tcPr>
            <w:tcW w:w="265" w:type="dxa"/>
            <w:vMerge w:val="restart"/>
            <w:tcBorders>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tcBorders>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tcBorders>
              <w:righ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帮助学生了解相关故事，并培养他们用英语讲述相关故事的能力</w:t>
            </w:r>
          </w:p>
        </w:tc>
        <w:tc>
          <w:tcPr>
            <w:tcW w:w="513" w:type="dxa"/>
            <w:vMerge w:val="continue"/>
            <w:tcBorders/>
            <w:vAlign w:val="center"/>
          </w:tcPr>
          <w:p>
            <w:pPr>
              <w:rPr>
                <w:rFonts w:ascii="仿宋" w:hAnsi="仿宋" w:eastAsia="仿宋"/>
                <w:bCs/>
                <w:szCs w:val="21"/>
              </w:rPr>
            </w:pPr>
          </w:p>
        </w:tc>
        <w:tc>
          <w:tcPr>
            <w:tcW w:w="265"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righ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理解茶在中国古代文化中的作用和地位</w:t>
            </w:r>
          </w:p>
        </w:tc>
        <w:tc>
          <w:tcPr>
            <w:tcW w:w="513" w:type="dxa"/>
            <w:vMerge w:val="continue"/>
            <w:tcBorders/>
            <w:vAlign w:val="center"/>
          </w:tcPr>
          <w:p>
            <w:pPr>
              <w:rPr>
                <w:rFonts w:ascii="仿宋" w:hAnsi="仿宋" w:eastAsia="仿宋"/>
                <w:bCs/>
                <w:szCs w:val="21"/>
              </w:rPr>
            </w:pPr>
          </w:p>
        </w:tc>
        <w:tc>
          <w:tcPr>
            <w:tcW w:w="265"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righ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restart"/>
            <w:vAlign w:val="center"/>
          </w:tcPr>
          <w:p>
            <w:pPr>
              <w:jc w:val="center"/>
              <w:rPr>
                <w:rFonts w:ascii="仿宋" w:hAnsi="仿宋" w:eastAsia="仿宋"/>
                <w:bCs/>
                <w:szCs w:val="21"/>
              </w:rPr>
            </w:pPr>
            <w:r>
              <w:rPr>
                <w:rFonts w:hint="eastAsia" w:ascii="仿宋" w:hAnsi="仿宋" w:eastAsia="仿宋"/>
                <w:bCs/>
                <w:szCs w:val="21"/>
              </w:rPr>
              <w:t>第</w:t>
            </w:r>
          </w:p>
          <w:p>
            <w:pPr>
              <w:jc w:val="center"/>
              <w:rPr>
                <w:rFonts w:ascii="仿宋" w:hAnsi="仿宋" w:eastAsia="仿宋"/>
                <w:bCs/>
                <w:szCs w:val="21"/>
              </w:rPr>
            </w:pPr>
            <w:r>
              <w:rPr>
                <w:rFonts w:hint="eastAsia" w:ascii="仿宋" w:hAnsi="仿宋" w:eastAsia="仿宋"/>
                <w:bCs/>
                <w:szCs w:val="21"/>
              </w:rPr>
              <w:t>二</w:t>
            </w:r>
          </w:p>
          <w:p>
            <w:pPr>
              <w:jc w:val="center"/>
              <w:rPr>
                <w:rFonts w:ascii="仿宋" w:hAnsi="仿宋" w:eastAsia="仿宋"/>
                <w:bCs/>
                <w:szCs w:val="21"/>
              </w:rPr>
            </w:pPr>
            <w:r>
              <w:rPr>
                <w:rFonts w:hint="eastAsia" w:ascii="仿宋" w:hAnsi="仿宋" w:eastAsia="仿宋"/>
                <w:bCs/>
                <w:szCs w:val="21"/>
              </w:rPr>
              <w:t>章</w:t>
            </w:r>
          </w:p>
          <w:p>
            <w:pPr>
              <w:jc w:val="center"/>
              <w:rPr>
                <w:rFonts w:ascii="仿宋" w:hAnsi="仿宋" w:eastAsia="仿宋"/>
                <w:bCs/>
                <w:szCs w:val="21"/>
              </w:rPr>
            </w:pPr>
            <w:r>
              <w:rPr>
                <w:rFonts w:hint="eastAsia" w:ascii="仿宋" w:hAnsi="仿宋" w:eastAsia="仿宋"/>
                <w:bCs/>
                <w:szCs w:val="21"/>
              </w:rPr>
              <w:t>：</w:t>
            </w:r>
          </w:p>
          <w:p>
            <w:pPr>
              <w:jc w:val="center"/>
              <w:rPr>
                <w:rFonts w:ascii="仿宋" w:hAnsi="仿宋" w:eastAsia="仿宋"/>
                <w:bCs/>
                <w:szCs w:val="21"/>
              </w:rPr>
            </w:pPr>
            <w:r>
              <w:rPr>
                <w:rFonts w:hint="eastAsia" w:ascii="仿宋" w:hAnsi="仿宋" w:eastAsia="仿宋"/>
                <w:bCs/>
                <w:szCs w:val="21"/>
              </w:rPr>
              <w:t>农</w:t>
            </w:r>
          </w:p>
          <w:p>
            <w:pPr>
              <w:jc w:val="center"/>
              <w:rPr>
                <w:rFonts w:ascii="仿宋" w:hAnsi="仿宋" w:eastAsia="仿宋"/>
                <w:bCs/>
                <w:szCs w:val="21"/>
              </w:rPr>
            </w:pPr>
            <w:r>
              <w:rPr>
                <w:rFonts w:hint="eastAsia" w:ascii="仿宋" w:hAnsi="仿宋" w:eastAsia="仿宋"/>
                <w:bCs/>
                <w:szCs w:val="21"/>
              </w:rPr>
              <w:t>具</w:t>
            </w:r>
          </w:p>
        </w:tc>
        <w:tc>
          <w:tcPr>
            <w:tcW w:w="1090" w:type="dxa"/>
            <w:vMerge w:val="restart"/>
            <w:vAlign w:val="center"/>
          </w:tcPr>
          <w:p>
            <w:pPr>
              <w:rPr>
                <w:rFonts w:ascii="仿宋" w:hAnsi="仿宋" w:eastAsia="仿宋"/>
                <w:bCs/>
                <w:szCs w:val="21"/>
              </w:rPr>
            </w:pPr>
            <w:r>
              <w:rPr>
                <w:rFonts w:hint="eastAsia" w:ascii="仿宋" w:hAnsi="仿宋" w:eastAsia="仿宋"/>
                <w:bCs/>
                <w:szCs w:val="21"/>
              </w:rPr>
              <w:t>2.1整地播种工具</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了解中国古代用于整地播种的基本农具，主要涉及耒耜、犁、耧车。</w:t>
            </w:r>
          </w:p>
        </w:tc>
        <w:tc>
          <w:tcPr>
            <w:tcW w:w="513" w:type="dxa"/>
            <w:vMerge w:val="restart"/>
            <w:vAlign w:val="center"/>
          </w:tcPr>
          <w:p>
            <w:pPr>
              <w:rPr>
                <w:rFonts w:hint="eastAsia" w:ascii="仿宋" w:hAnsi="仿宋" w:eastAsia="仿宋"/>
                <w:bCs/>
                <w:sz w:val="18"/>
                <w:szCs w:val="18"/>
              </w:rPr>
            </w:pPr>
          </w:p>
          <w:p>
            <w:pPr>
              <w:rPr>
                <w:rFonts w:hint="eastAsia" w:ascii="仿宋" w:hAnsi="仿宋" w:eastAsia="仿宋"/>
                <w:bCs/>
                <w:sz w:val="18"/>
                <w:szCs w:val="18"/>
              </w:rPr>
            </w:pPr>
            <w:r>
              <w:rPr>
                <w:rFonts w:hint="eastAsia" w:ascii="仿宋" w:hAnsi="仿宋" w:eastAsia="仿宋"/>
                <w:bCs/>
                <w:sz w:val="18"/>
                <w:szCs w:val="18"/>
              </w:rPr>
              <w:t>1</w:t>
            </w:r>
            <w:r>
              <w:rPr>
                <w:rFonts w:hint="eastAsia" w:ascii="仿宋" w:hAnsi="仿宋" w:eastAsia="仿宋"/>
                <w:bCs/>
                <w:sz w:val="18"/>
                <w:szCs w:val="18"/>
                <w:lang w:val="en-US" w:eastAsia="zh-CN"/>
              </w:rPr>
              <w:t>.5</w:t>
            </w:r>
          </w:p>
          <w:p>
            <w:pPr>
              <w:rPr>
                <w:rFonts w:ascii="仿宋" w:hAnsi="仿宋" w:eastAsia="仿宋"/>
                <w:bCs/>
                <w:sz w:val="18"/>
                <w:szCs w:val="18"/>
              </w:rPr>
            </w:pP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了解整地工具中耒耜的发明、构造、影响，以及铁铧式犁的优点。了解种子在不同情况下的出芽率，耧车播种情况下出芽率最高。</w:t>
            </w:r>
          </w:p>
        </w:tc>
        <w:tc>
          <w:tcPr>
            <w:tcW w:w="513" w:type="dxa"/>
            <w:vMerge w:val="continue"/>
            <w:tcBorders/>
            <w:vAlign w:val="center"/>
          </w:tcPr>
          <w:p>
            <w:pPr>
              <w:rPr>
                <w:rFonts w:ascii="仿宋" w:hAnsi="仿宋" w:eastAsia="仿宋"/>
                <w:bCs/>
                <w:sz w:val="18"/>
                <w:szCs w:val="18"/>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耧车的发明史，包括代表人物，结构，功能等。</w:t>
            </w:r>
          </w:p>
        </w:tc>
        <w:tc>
          <w:tcPr>
            <w:tcW w:w="513" w:type="dxa"/>
            <w:vMerge w:val="continue"/>
            <w:tcBorders/>
            <w:vAlign w:val="center"/>
          </w:tcPr>
          <w:p>
            <w:pPr>
              <w:rPr>
                <w:rFonts w:ascii="仿宋" w:hAnsi="仿宋" w:eastAsia="仿宋"/>
                <w:bCs/>
                <w:sz w:val="18"/>
                <w:szCs w:val="18"/>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ascii="仿宋" w:hAnsi="仿宋" w:eastAsia="仿宋"/>
                <w:bCs/>
                <w:szCs w:val="21"/>
              </w:rPr>
              <w:t>2</w:t>
            </w:r>
            <w:r>
              <w:rPr>
                <w:rFonts w:hint="eastAsia" w:ascii="仿宋" w:hAnsi="仿宋" w:eastAsia="仿宋"/>
                <w:bCs/>
                <w:szCs w:val="21"/>
              </w:rPr>
              <w:t>.</w:t>
            </w:r>
            <w:r>
              <w:rPr>
                <w:rFonts w:ascii="仿宋" w:hAnsi="仿宋" w:eastAsia="仿宋"/>
                <w:bCs/>
                <w:szCs w:val="21"/>
              </w:rPr>
              <w:t>2</w:t>
            </w:r>
            <w:r>
              <w:rPr>
                <w:rFonts w:hint="eastAsia" w:ascii="仿宋" w:hAnsi="仿宋" w:eastAsia="仿宋"/>
                <w:bCs/>
                <w:szCs w:val="21"/>
              </w:rPr>
              <w:t xml:space="preserve"> 灌溉工具</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了解中</w:t>
            </w:r>
            <w:r>
              <w:rPr>
                <w:rFonts w:hint="eastAsia" w:ascii="仿宋" w:hAnsi="仿宋" w:eastAsia="仿宋" w:cstheme="minorBidi"/>
                <w:bCs/>
                <w:szCs w:val="21"/>
              </w:rPr>
              <w:t>国古代用于灌溉的基本农具，主要涉及</w:t>
            </w:r>
            <w:bookmarkStart w:id="0" w:name="OLE_LINK2"/>
            <w:r>
              <w:rPr>
                <w:rFonts w:hint="eastAsia" w:ascii="仿宋" w:hAnsi="仿宋" w:eastAsia="仿宋" w:cstheme="minorBidi"/>
                <w:bCs/>
                <w:szCs w:val="21"/>
              </w:rPr>
              <w:t>桔槔</w:t>
            </w:r>
            <w:bookmarkEnd w:id="0"/>
            <w:r>
              <w:rPr>
                <w:rFonts w:hint="eastAsia" w:ascii="仿宋" w:hAnsi="仿宋" w:eastAsia="仿宋" w:cstheme="minorBidi"/>
                <w:bCs/>
                <w:szCs w:val="21"/>
              </w:rPr>
              <w:t>、辘轳、翻车、筒车。</w:t>
            </w:r>
          </w:p>
        </w:tc>
        <w:tc>
          <w:tcPr>
            <w:tcW w:w="513" w:type="dxa"/>
            <w:vMerge w:val="restart"/>
            <w:vAlign w:val="center"/>
          </w:tcPr>
          <w:p>
            <w:pPr>
              <w:rPr>
                <w:rFonts w:hint="eastAsia" w:ascii="仿宋" w:hAnsi="仿宋" w:eastAsia="仿宋"/>
                <w:bCs/>
                <w:sz w:val="18"/>
                <w:szCs w:val="18"/>
              </w:rPr>
            </w:pPr>
          </w:p>
          <w:p>
            <w:pPr>
              <w:rPr>
                <w:rFonts w:hint="eastAsia" w:ascii="仿宋" w:hAnsi="仿宋" w:eastAsia="仿宋"/>
                <w:bCs/>
                <w:sz w:val="18"/>
                <w:szCs w:val="18"/>
              </w:rPr>
            </w:pPr>
          </w:p>
          <w:p>
            <w:pPr>
              <w:rPr>
                <w:rFonts w:hint="eastAsia" w:ascii="仿宋" w:hAnsi="仿宋" w:eastAsia="仿宋"/>
                <w:bCs/>
                <w:sz w:val="18"/>
                <w:szCs w:val="18"/>
              </w:rPr>
            </w:pPr>
            <w:r>
              <w:rPr>
                <w:rFonts w:hint="eastAsia" w:ascii="仿宋" w:hAnsi="仿宋" w:eastAsia="仿宋"/>
                <w:bCs/>
                <w:sz w:val="18"/>
                <w:szCs w:val="18"/>
              </w:rPr>
              <w:t>1</w:t>
            </w:r>
            <w:r>
              <w:rPr>
                <w:rFonts w:hint="eastAsia" w:ascii="仿宋" w:hAnsi="仿宋" w:eastAsia="仿宋"/>
                <w:bCs/>
                <w:sz w:val="18"/>
                <w:szCs w:val="18"/>
                <w:lang w:val="en-US" w:eastAsia="zh-CN"/>
              </w:rPr>
              <w:t>.5</w:t>
            </w:r>
          </w:p>
          <w:p>
            <w:pPr>
              <w:rPr>
                <w:rFonts w:ascii="仿宋" w:hAnsi="仿宋" w:eastAsia="仿宋"/>
                <w:bCs/>
                <w:sz w:val="18"/>
                <w:szCs w:val="18"/>
              </w:rPr>
            </w:pP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tcBorders>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tcBorders>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cstheme="minorBidi"/>
                <w:bCs/>
                <w:szCs w:val="21"/>
              </w:rPr>
              <w:t>了解灌溉工具的更替过程，以及各种灌溉工具的构造、基本类型与工作原理。</w:t>
            </w:r>
          </w:p>
        </w:tc>
        <w:tc>
          <w:tcPr>
            <w:tcW w:w="513" w:type="dxa"/>
            <w:vMerge w:val="continue"/>
            <w:tcBorders/>
            <w:vAlign w:val="center"/>
          </w:tcPr>
          <w:p>
            <w:pPr>
              <w:rPr>
                <w:rFonts w:ascii="仿宋" w:hAnsi="仿宋" w:eastAsia="仿宋"/>
                <w:bCs/>
                <w:sz w:val="18"/>
                <w:szCs w:val="18"/>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tcBorders>
              <w:bottom w:val="single" w:color="auto" w:sz="4" w:space="0"/>
            </w:tcBorders>
            <w:vAlign w:val="center"/>
          </w:tcPr>
          <w:p>
            <w:pPr>
              <w:rPr>
                <w:rFonts w:ascii="仿宋" w:hAnsi="仿宋" w:eastAsia="仿宋"/>
                <w:bCs/>
                <w:szCs w:val="21"/>
              </w:rPr>
            </w:pPr>
            <w:r>
              <w:rPr>
                <w:rFonts w:hint="eastAsia" w:ascii="仿宋" w:hAnsi="仿宋" w:eastAsia="仿宋"/>
                <w:bCs/>
                <w:szCs w:val="21"/>
              </w:rPr>
              <w:t>筒车的发明、构造及工作原理</w:t>
            </w:r>
          </w:p>
        </w:tc>
        <w:tc>
          <w:tcPr>
            <w:tcW w:w="513" w:type="dxa"/>
            <w:vMerge w:val="continue"/>
            <w:tcBorders>
              <w:bottom w:val="single" w:color="auto" w:sz="4" w:space="0"/>
            </w:tcBorders>
            <w:vAlign w:val="center"/>
          </w:tcPr>
          <w:p>
            <w:pPr>
              <w:rPr>
                <w:rFonts w:ascii="仿宋" w:hAnsi="仿宋" w:eastAsia="仿宋"/>
                <w:bCs/>
                <w:sz w:val="18"/>
                <w:szCs w:val="18"/>
              </w:rPr>
            </w:pPr>
          </w:p>
        </w:tc>
        <w:tc>
          <w:tcPr>
            <w:tcW w:w="265" w:type="dxa"/>
            <w:vMerge w:val="continue"/>
            <w:tcBorders>
              <w:bottom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hint="eastAsia" w:ascii="仿宋" w:hAnsi="仿宋" w:eastAsia="仿宋"/>
                <w:bCs/>
                <w:szCs w:val="21"/>
              </w:rPr>
              <w:t>2.3收割、脱粒和扬场工具</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tcBorders>
              <w:top w:val="single" w:color="auto" w:sz="4" w:space="0"/>
            </w:tcBorders>
            <w:vAlign w:val="center"/>
          </w:tcPr>
          <w:p>
            <w:pPr>
              <w:rPr>
                <w:rFonts w:ascii="仿宋" w:hAnsi="仿宋" w:eastAsia="仿宋"/>
                <w:bCs/>
                <w:szCs w:val="21"/>
              </w:rPr>
            </w:pPr>
            <w:r>
              <w:rPr>
                <w:rFonts w:hint="eastAsia" w:ascii="仿宋" w:hAnsi="仿宋" w:eastAsia="仿宋"/>
                <w:bCs/>
                <w:szCs w:val="21"/>
              </w:rPr>
              <w:t>了解中国古代用于收割、脱粒和扬场的基本农具，主要涉及镰刀、打谷桶、风扇车等。</w:t>
            </w:r>
          </w:p>
        </w:tc>
        <w:tc>
          <w:tcPr>
            <w:tcW w:w="513" w:type="dxa"/>
            <w:vMerge w:val="restart"/>
            <w:tcBorders>
              <w:top w:val="single" w:color="auto" w:sz="4" w:space="0"/>
            </w:tcBorders>
            <w:vAlign w:val="center"/>
          </w:tcPr>
          <w:p>
            <w:pPr>
              <w:rPr>
                <w:rFonts w:hint="eastAsia" w:ascii="仿宋" w:hAnsi="仿宋" w:eastAsia="仿宋"/>
                <w:bCs/>
                <w:sz w:val="18"/>
                <w:szCs w:val="18"/>
              </w:rPr>
            </w:pPr>
            <w:r>
              <w:rPr>
                <w:rFonts w:hint="eastAsia" w:ascii="仿宋" w:hAnsi="仿宋" w:eastAsia="仿宋"/>
                <w:bCs/>
                <w:sz w:val="18"/>
                <w:szCs w:val="18"/>
              </w:rPr>
              <w:t>1</w:t>
            </w:r>
            <w:r>
              <w:rPr>
                <w:rFonts w:hint="eastAsia" w:ascii="仿宋" w:hAnsi="仿宋" w:eastAsia="仿宋"/>
                <w:bCs/>
                <w:sz w:val="18"/>
                <w:szCs w:val="18"/>
                <w:lang w:eastAsia="zh-CN"/>
              </w:rPr>
              <w:t>.</w:t>
            </w:r>
            <w:r>
              <w:rPr>
                <w:rFonts w:hint="eastAsia" w:ascii="仿宋" w:hAnsi="仿宋" w:eastAsia="仿宋"/>
                <w:bCs/>
                <w:sz w:val="18"/>
                <w:szCs w:val="18"/>
                <w:lang w:val="en-US" w:eastAsia="zh-CN"/>
              </w:rPr>
              <w:t>5</w:t>
            </w:r>
          </w:p>
          <w:p>
            <w:pPr>
              <w:rPr>
                <w:rFonts w:ascii="仿宋" w:hAnsi="仿宋" w:eastAsia="仿宋"/>
                <w:bCs/>
                <w:sz w:val="18"/>
                <w:szCs w:val="18"/>
              </w:rPr>
            </w:pPr>
          </w:p>
        </w:tc>
        <w:tc>
          <w:tcPr>
            <w:tcW w:w="265" w:type="dxa"/>
            <w:vMerge w:val="restart"/>
            <w:tcBorders>
              <w:top w:val="single" w:color="auto" w:sz="4" w:space="0"/>
            </w:tcBorders>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tcBorders>
              <w:right w:val="single" w:color="auto" w:sz="4" w:space="0"/>
            </w:tcBorders>
            <w:vAlign w:val="center"/>
          </w:tcPr>
          <w:p>
            <w:pPr>
              <w:rPr>
                <w:rFonts w:ascii="仿宋" w:hAnsi="仿宋" w:eastAsia="仿宋"/>
                <w:bCs/>
                <w:szCs w:val="21"/>
              </w:rPr>
            </w:pPr>
          </w:p>
        </w:tc>
        <w:tc>
          <w:tcPr>
            <w:tcW w:w="551" w:type="dxa"/>
            <w:vMerge w:val="restart"/>
            <w:tcBorders>
              <w:left w:val="single" w:color="auto" w:sz="4" w:space="0"/>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了解有关收割、脱粒和扬场各农具的名称及用途；了解镰刀在历史上的演变；了解风扇车的工作原理及相应文化联想。</w:t>
            </w:r>
          </w:p>
        </w:tc>
        <w:tc>
          <w:tcPr>
            <w:tcW w:w="513" w:type="dxa"/>
            <w:vMerge w:val="continue"/>
            <w:tcBorders/>
            <w:vAlign w:val="center"/>
          </w:tcPr>
          <w:p>
            <w:pPr>
              <w:rPr>
                <w:rFonts w:ascii="仿宋" w:hAnsi="仿宋" w:eastAsia="仿宋"/>
                <w:bCs/>
                <w:szCs w:val="21"/>
              </w:rPr>
            </w:pPr>
          </w:p>
        </w:tc>
        <w:tc>
          <w:tcPr>
            <w:tcW w:w="265" w:type="dxa"/>
            <w:vMerge w:val="continue"/>
            <w:tcBorders>
              <w:bottom w:val="nil"/>
            </w:tcBorders>
            <w:vAlign w:val="center"/>
          </w:tcPr>
          <w:p>
            <w:pPr>
              <w:rPr>
                <w:rFonts w:ascii="仿宋" w:hAnsi="仿宋" w:eastAsia="仿宋"/>
                <w:bCs/>
                <w:szCs w:val="21"/>
              </w:rPr>
            </w:pPr>
          </w:p>
        </w:tc>
        <w:tc>
          <w:tcPr>
            <w:tcW w:w="426" w:type="dxa"/>
            <w:vMerge w:val="continue"/>
            <w:tcBorders>
              <w:bottom w:val="nil"/>
            </w:tcBorders>
            <w:vAlign w:val="center"/>
          </w:tcPr>
          <w:p>
            <w:pPr>
              <w:rPr>
                <w:rFonts w:ascii="仿宋" w:hAnsi="仿宋" w:eastAsia="仿宋"/>
                <w:bCs/>
                <w:szCs w:val="21"/>
              </w:rPr>
            </w:pPr>
          </w:p>
        </w:tc>
        <w:tc>
          <w:tcPr>
            <w:tcW w:w="426" w:type="dxa"/>
            <w:vMerge w:val="continue"/>
            <w:tcBorders>
              <w:bottom w:val="nil"/>
            </w:tcBorders>
            <w:vAlign w:val="center"/>
          </w:tcPr>
          <w:p>
            <w:pPr>
              <w:rPr>
                <w:rFonts w:ascii="仿宋" w:hAnsi="仿宋" w:eastAsia="仿宋"/>
                <w:bCs/>
                <w:szCs w:val="21"/>
              </w:rPr>
            </w:pPr>
          </w:p>
        </w:tc>
        <w:tc>
          <w:tcPr>
            <w:tcW w:w="426" w:type="dxa"/>
            <w:vMerge w:val="continue"/>
            <w:tcBorders>
              <w:bottom w:val="nil"/>
              <w:right w:val="single" w:color="auto" w:sz="4" w:space="0"/>
            </w:tcBorders>
            <w:vAlign w:val="center"/>
          </w:tcPr>
          <w:p>
            <w:pPr>
              <w:rPr>
                <w:rFonts w:ascii="仿宋" w:hAnsi="仿宋" w:eastAsia="仿宋"/>
                <w:bCs/>
                <w:szCs w:val="21"/>
              </w:rPr>
            </w:pPr>
          </w:p>
        </w:tc>
        <w:tc>
          <w:tcPr>
            <w:tcW w:w="551" w:type="dxa"/>
            <w:vMerge w:val="continue"/>
            <w:tcBorders>
              <w:left w:val="single" w:color="auto" w:sz="4" w:space="0"/>
              <w:bottom w:val="nil"/>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能辨识各种农业工具的用途；了解风扇车的工作原理。</w:t>
            </w:r>
          </w:p>
        </w:tc>
        <w:tc>
          <w:tcPr>
            <w:tcW w:w="513" w:type="dxa"/>
            <w:vMerge w:val="continue"/>
            <w:tcBorders/>
            <w:vAlign w:val="center"/>
          </w:tcPr>
          <w:p>
            <w:pPr>
              <w:rPr>
                <w:rFonts w:ascii="仿宋" w:hAnsi="仿宋" w:eastAsia="仿宋"/>
                <w:bCs/>
                <w:szCs w:val="21"/>
              </w:rPr>
            </w:pPr>
          </w:p>
        </w:tc>
        <w:tc>
          <w:tcPr>
            <w:tcW w:w="265" w:type="dxa"/>
            <w:tcBorders>
              <w:top w:val="nil"/>
            </w:tcBorders>
            <w:vAlign w:val="center"/>
          </w:tcPr>
          <w:p>
            <w:pPr>
              <w:rPr>
                <w:rFonts w:ascii="仿宋" w:hAnsi="仿宋" w:eastAsia="仿宋"/>
                <w:bCs/>
                <w:szCs w:val="21"/>
              </w:rPr>
            </w:pPr>
          </w:p>
        </w:tc>
        <w:tc>
          <w:tcPr>
            <w:tcW w:w="426" w:type="dxa"/>
            <w:tcBorders>
              <w:top w:val="nil"/>
            </w:tcBorders>
            <w:vAlign w:val="center"/>
          </w:tcPr>
          <w:p>
            <w:pPr>
              <w:rPr>
                <w:rFonts w:ascii="仿宋" w:hAnsi="仿宋" w:eastAsia="仿宋"/>
                <w:bCs/>
                <w:szCs w:val="21"/>
              </w:rPr>
            </w:pPr>
          </w:p>
        </w:tc>
        <w:tc>
          <w:tcPr>
            <w:tcW w:w="426" w:type="dxa"/>
            <w:tcBorders>
              <w:top w:val="nil"/>
            </w:tcBorders>
            <w:vAlign w:val="center"/>
          </w:tcPr>
          <w:p>
            <w:pPr>
              <w:rPr>
                <w:rFonts w:ascii="仿宋" w:hAnsi="仿宋" w:eastAsia="仿宋"/>
                <w:bCs/>
                <w:szCs w:val="21"/>
              </w:rPr>
            </w:pPr>
          </w:p>
        </w:tc>
        <w:tc>
          <w:tcPr>
            <w:tcW w:w="426" w:type="dxa"/>
            <w:tcBorders>
              <w:top w:val="nil"/>
            </w:tcBorders>
            <w:vAlign w:val="center"/>
          </w:tcPr>
          <w:p>
            <w:pPr>
              <w:rPr>
                <w:rFonts w:ascii="仿宋" w:hAnsi="仿宋" w:eastAsia="仿宋"/>
                <w:bCs/>
                <w:szCs w:val="21"/>
              </w:rPr>
            </w:pPr>
          </w:p>
        </w:tc>
        <w:tc>
          <w:tcPr>
            <w:tcW w:w="551" w:type="dxa"/>
            <w:tcBorders>
              <w:top w:val="nil"/>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restart"/>
            <w:vAlign w:val="center"/>
          </w:tcPr>
          <w:p>
            <w:pPr>
              <w:jc w:val="center"/>
              <w:rPr>
                <w:rFonts w:ascii="仿宋" w:hAnsi="仿宋" w:eastAsia="仿宋"/>
                <w:bCs/>
                <w:szCs w:val="21"/>
              </w:rPr>
            </w:pPr>
            <w:r>
              <w:rPr>
                <w:rFonts w:hint="eastAsia" w:ascii="仿宋" w:hAnsi="仿宋" w:eastAsia="仿宋"/>
                <w:bCs/>
                <w:szCs w:val="21"/>
              </w:rPr>
              <w:t>第</w:t>
            </w:r>
          </w:p>
          <w:p>
            <w:pPr>
              <w:jc w:val="center"/>
              <w:rPr>
                <w:rFonts w:ascii="仿宋" w:hAnsi="仿宋" w:eastAsia="仿宋"/>
                <w:bCs/>
                <w:szCs w:val="21"/>
              </w:rPr>
            </w:pPr>
            <w:r>
              <w:rPr>
                <w:rFonts w:hint="eastAsia" w:ascii="仿宋" w:hAnsi="仿宋" w:eastAsia="仿宋"/>
                <w:bCs/>
                <w:szCs w:val="21"/>
              </w:rPr>
              <w:t>三</w:t>
            </w:r>
          </w:p>
          <w:p>
            <w:pPr>
              <w:jc w:val="center"/>
              <w:rPr>
                <w:rFonts w:ascii="仿宋" w:hAnsi="仿宋" w:eastAsia="仿宋"/>
                <w:bCs/>
                <w:szCs w:val="21"/>
              </w:rPr>
            </w:pPr>
            <w:r>
              <w:rPr>
                <w:rFonts w:hint="eastAsia" w:ascii="仿宋" w:hAnsi="仿宋" w:eastAsia="仿宋"/>
                <w:bCs/>
                <w:szCs w:val="21"/>
              </w:rPr>
              <w:t>章</w:t>
            </w:r>
          </w:p>
          <w:p>
            <w:pPr>
              <w:jc w:val="center"/>
              <w:rPr>
                <w:rFonts w:ascii="仿宋" w:hAnsi="仿宋" w:eastAsia="仿宋"/>
                <w:bCs/>
                <w:szCs w:val="21"/>
              </w:rPr>
            </w:pPr>
            <w:r>
              <w:rPr>
                <w:rFonts w:hint="eastAsia" w:ascii="仿宋" w:hAnsi="仿宋" w:eastAsia="仿宋"/>
                <w:bCs/>
                <w:szCs w:val="21"/>
              </w:rPr>
              <w:t>：</w:t>
            </w:r>
          </w:p>
          <w:p>
            <w:pPr>
              <w:jc w:val="center"/>
              <w:rPr>
                <w:rFonts w:ascii="仿宋" w:hAnsi="仿宋" w:eastAsia="仿宋"/>
                <w:bCs/>
                <w:szCs w:val="21"/>
              </w:rPr>
            </w:pPr>
            <w:r>
              <w:rPr>
                <w:rFonts w:hint="eastAsia" w:ascii="仿宋" w:hAnsi="仿宋" w:eastAsia="仿宋"/>
                <w:bCs/>
                <w:szCs w:val="21"/>
              </w:rPr>
              <w:t>农</w:t>
            </w:r>
          </w:p>
          <w:p>
            <w:pPr>
              <w:jc w:val="center"/>
              <w:rPr>
                <w:rFonts w:ascii="仿宋" w:hAnsi="仿宋" w:eastAsia="仿宋"/>
                <w:bCs/>
                <w:szCs w:val="21"/>
              </w:rPr>
            </w:pPr>
            <w:r>
              <w:rPr>
                <w:rFonts w:hint="eastAsia" w:ascii="仿宋" w:hAnsi="仿宋" w:eastAsia="仿宋"/>
                <w:bCs/>
                <w:szCs w:val="21"/>
              </w:rPr>
              <w:t>业</w:t>
            </w:r>
          </w:p>
          <w:p>
            <w:pPr>
              <w:jc w:val="center"/>
              <w:rPr>
                <w:rFonts w:ascii="仿宋" w:hAnsi="仿宋" w:eastAsia="仿宋"/>
                <w:bCs/>
                <w:szCs w:val="21"/>
              </w:rPr>
            </w:pPr>
            <w:r>
              <w:rPr>
                <w:rFonts w:hint="eastAsia" w:ascii="仿宋" w:hAnsi="仿宋" w:eastAsia="仿宋"/>
                <w:bCs/>
                <w:szCs w:val="21"/>
              </w:rPr>
              <w:t>生</w:t>
            </w:r>
          </w:p>
          <w:p>
            <w:pPr>
              <w:jc w:val="center"/>
              <w:rPr>
                <w:rFonts w:ascii="仿宋" w:hAnsi="仿宋" w:eastAsia="仿宋"/>
                <w:bCs/>
                <w:szCs w:val="21"/>
              </w:rPr>
            </w:pPr>
            <w:r>
              <w:rPr>
                <w:rFonts w:hint="eastAsia" w:ascii="仿宋" w:hAnsi="仿宋" w:eastAsia="仿宋"/>
                <w:bCs/>
                <w:szCs w:val="21"/>
              </w:rPr>
              <w:t>产</w:t>
            </w:r>
          </w:p>
          <w:p>
            <w:pPr>
              <w:jc w:val="center"/>
              <w:rPr>
                <w:rFonts w:ascii="仿宋" w:hAnsi="仿宋" w:eastAsia="仿宋"/>
                <w:bCs/>
                <w:szCs w:val="21"/>
              </w:rPr>
            </w:pPr>
            <w:r>
              <w:rPr>
                <w:rFonts w:hint="eastAsia" w:ascii="仿宋" w:hAnsi="仿宋" w:eastAsia="仿宋"/>
                <w:bCs/>
                <w:szCs w:val="21"/>
              </w:rPr>
              <w:t>方</w:t>
            </w:r>
          </w:p>
          <w:p>
            <w:pPr>
              <w:jc w:val="center"/>
              <w:rPr>
                <w:rFonts w:ascii="仿宋" w:hAnsi="仿宋" w:eastAsia="仿宋"/>
                <w:bCs/>
                <w:szCs w:val="21"/>
              </w:rPr>
            </w:pPr>
            <w:r>
              <w:rPr>
                <w:rFonts w:hint="eastAsia" w:ascii="仿宋" w:hAnsi="仿宋" w:eastAsia="仿宋"/>
                <w:bCs/>
                <w:szCs w:val="21"/>
              </w:rPr>
              <w:t>式</w:t>
            </w:r>
          </w:p>
        </w:tc>
        <w:tc>
          <w:tcPr>
            <w:tcW w:w="1090" w:type="dxa"/>
            <w:vMerge w:val="restart"/>
            <w:vAlign w:val="center"/>
          </w:tcPr>
          <w:p>
            <w:pPr>
              <w:rPr>
                <w:rFonts w:ascii="仿宋" w:hAnsi="仿宋" w:eastAsia="仿宋"/>
                <w:bCs/>
                <w:szCs w:val="21"/>
              </w:rPr>
            </w:pPr>
            <w:r>
              <w:rPr>
                <w:rFonts w:hint="eastAsia" w:ascii="仿宋" w:hAnsi="仿宋" w:eastAsia="仿宋"/>
                <w:bCs/>
                <w:szCs w:val="21"/>
              </w:rPr>
              <w:t>3.1代田法和区种法</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了解中国农业史上两种具有悠久历史的生产方式：代田法和区种法，同时还有它们对我国古代北方抗旱农业做出的贡献。</w:t>
            </w:r>
          </w:p>
        </w:tc>
        <w:tc>
          <w:tcPr>
            <w:tcW w:w="513" w:type="dxa"/>
            <w:vMerge w:val="restart"/>
            <w:vAlign w:val="center"/>
          </w:tcPr>
          <w:p>
            <w:pPr>
              <w:rPr>
                <w:rFonts w:hint="eastAsia" w:ascii="仿宋" w:hAnsi="仿宋" w:eastAsia="仿宋"/>
                <w:bCs/>
                <w:szCs w:val="21"/>
              </w:rPr>
            </w:pPr>
          </w:p>
          <w:p>
            <w:pPr>
              <w:rPr>
                <w:rFonts w:hint="eastAsia" w:ascii="仿宋" w:hAnsi="仿宋" w:eastAsia="仿宋"/>
                <w:bCs/>
                <w:szCs w:val="21"/>
              </w:rPr>
            </w:pPr>
            <w:r>
              <w:rPr>
                <w:rFonts w:hint="eastAsia" w:ascii="仿宋" w:hAnsi="仿宋" w:eastAsia="仿宋"/>
                <w:bCs/>
                <w:szCs w:val="21"/>
              </w:rPr>
              <w:t>1</w:t>
            </w:r>
          </w:p>
          <w:p>
            <w:pPr>
              <w:rPr>
                <w:rFonts w:ascii="仿宋" w:hAnsi="仿宋" w:eastAsia="仿宋"/>
                <w:bCs/>
                <w:szCs w:val="21"/>
              </w:rPr>
            </w:pPr>
          </w:p>
        </w:tc>
        <w:tc>
          <w:tcPr>
            <w:tcW w:w="265" w:type="dxa"/>
            <w:vMerge w:val="restart"/>
            <w:vAlign w:val="center"/>
          </w:tcPr>
          <w:p>
            <w:pPr>
              <w:rPr>
                <w:rFonts w:ascii="仿宋" w:hAnsi="仿宋" w:eastAsia="仿宋"/>
                <w:bCs/>
                <w:szCs w:val="21"/>
              </w:rPr>
            </w:pPr>
          </w:p>
        </w:tc>
        <w:tc>
          <w:tcPr>
            <w:tcW w:w="426" w:type="dxa"/>
            <w:vMerge w:val="restart"/>
            <w:tcBorders>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tcBorders>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熟悉代田法和区种法的起源，技术特征和优缺点；了解这两种生产方式对我国农业做出的贡献。</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 xml:space="preserve">了解代田法和区种法的各自的技术特征和优缺点 </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hint="eastAsia" w:ascii="仿宋" w:hAnsi="仿宋" w:eastAsia="仿宋"/>
                <w:bCs/>
                <w:szCs w:val="21"/>
              </w:rPr>
              <w:t>3.2梯田圩田</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结合图示概述靠山吃山的梯田和靠水吃水的圩田，包括定义、地理、特点、影响等。</w:t>
            </w:r>
          </w:p>
        </w:tc>
        <w:tc>
          <w:tcPr>
            <w:tcW w:w="513" w:type="dxa"/>
            <w:vMerge w:val="restart"/>
            <w:vAlign w:val="center"/>
          </w:tcPr>
          <w:p>
            <w:pPr>
              <w:rPr>
                <w:rFonts w:hint="eastAsia" w:ascii="仿宋" w:hAnsi="仿宋" w:eastAsia="仿宋"/>
                <w:bCs/>
                <w:szCs w:val="21"/>
              </w:rPr>
            </w:pPr>
          </w:p>
          <w:p>
            <w:pPr>
              <w:rPr>
                <w:rFonts w:hint="eastAsia" w:ascii="仿宋" w:hAnsi="仿宋" w:eastAsia="仿宋"/>
                <w:bCs/>
                <w:szCs w:val="21"/>
              </w:rPr>
            </w:pPr>
            <w:r>
              <w:rPr>
                <w:rFonts w:hint="eastAsia" w:ascii="仿宋" w:hAnsi="仿宋" w:eastAsia="仿宋"/>
                <w:bCs/>
                <w:szCs w:val="21"/>
              </w:rPr>
              <w:t>1</w:t>
            </w:r>
          </w:p>
          <w:p>
            <w:pPr>
              <w:rPr>
                <w:rFonts w:ascii="仿宋" w:hAnsi="仿宋" w:eastAsia="仿宋"/>
                <w:bCs/>
                <w:szCs w:val="21"/>
              </w:rPr>
            </w:pPr>
          </w:p>
        </w:tc>
        <w:tc>
          <w:tcPr>
            <w:tcW w:w="265" w:type="dxa"/>
            <w:vMerge w:val="restart"/>
            <w:tcBorders>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tcBorders>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了解中国著名的梯田地域，梯田形成的必要条件和可能性，如何修建梯田，如何在梯田上耕作，梯田对山区农民的贡献。 了解圩田的工作原理及影响。向学生传授相关古籍，并提升环境保护意识，造福子孙后代。</w:t>
            </w:r>
          </w:p>
        </w:tc>
        <w:tc>
          <w:tcPr>
            <w:tcW w:w="513" w:type="dxa"/>
            <w:vMerge w:val="continue"/>
            <w:tcBorders/>
            <w:vAlign w:val="center"/>
          </w:tcPr>
          <w:p>
            <w:pPr>
              <w:rPr>
                <w:rFonts w:ascii="仿宋" w:hAnsi="仿宋" w:eastAsia="仿宋"/>
                <w:bCs/>
                <w:szCs w:val="21"/>
              </w:rPr>
            </w:pPr>
          </w:p>
        </w:tc>
        <w:tc>
          <w:tcPr>
            <w:tcW w:w="265"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梯田对山地农耕的重要意义，及圩田留给后人的历史经验教训。</w:t>
            </w:r>
          </w:p>
        </w:tc>
        <w:tc>
          <w:tcPr>
            <w:tcW w:w="513" w:type="dxa"/>
            <w:vMerge w:val="continue"/>
            <w:tcBorders/>
            <w:vAlign w:val="center"/>
          </w:tcPr>
          <w:p>
            <w:pPr>
              <w:rPr>
                <w:rFonts w:ascii="仿宋" w:hAnsi="仿宋" w:eastAsia="仿宋"/>
                <w:bCs/>
                <w:szCs w:val="21"/>
              </w:rPr>
            </w:pPr>
          </w:p>
        </w:tc>
        <w:tc>
          <w:tcPr>
            <w:tcW w:w="265"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ascii="仿宋" w:hAnsi="仿宋" w:eastAsia="仿宋"/>
                <w:bCs/>
                <w:szCs w:val="21"/>
              </w:rPr>
              <w:t>3</w:t>
            </w:r>
            <w:r>
              <w:rPr>
                <w:rFonts w:hint="eastAsia" w:ascii="仿宋" w:hAnsi="仿宋" w:eastAsia="仿宋"/>
                <w:bCs/>
                <w:szCs w:val="21"/>
              </w:rPr>
              <w:t>.</w:t>
            </w:r>
            <w:r>
              <w:rPr>
                <w:rFonts w:ascii="仿宋" w:hAnsi="仿宋" w:eastAsia="仿宋"/>
                <w:bCs/>
                <w:szCs w:val="21"/>
              </w:rPr>
              <w:t>3</w:t>
            </w:r>
            <w:r>
              <w:rPr>
                <w:rFonts w:hint="eastAsia" w:ascii="仿宋" w:hAnsi="仿宋" w:eastAsia="仿宋"/>
                <w:bCs/>
                <w:szCs w:val="21"/>
              </w:rPr>
              <w:t>架田砂田</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结合图片概述靠水吃水的架田和靠沙吃沙的砂田，包括定义、地理分布、特点、优势等。</w:t>
            </w:r>
          </w:p>
        </w:tc>
        <w:tc>
          <w:tcPr>
            <w:tcW w:w="513" w:type="dxa"/>
            <w:vMerge w:val="restart"/>
            <w:vAlign w:val="center"/>
          </w:tcPr>
          <w:p>
            <w:pPr>
              <w:rPr>
                <w:rFonts w:hint="eastAsia" w:ascii="仿宋" w:hAnsi="仿宋" w:eastAsia="仿宋"/>
                <w:bCs/>
                <w:szCs w:val="21"/>
              </w:rPr>
            </w:pPr>
          </w:p>
          <w:p>
            <w:pPr>
              <w:rPr>
                <w:rFonts w:hint="eastAsia" w:ascii="仿宋" w:hAnsi="仿宋" w:eastAsia="仿宋"/>
                <w:bCs/>
                <w:szCs w:val="21"/>
              </w:rPr>
            </w:pPr>
            <w:r>
              <w:rPr>
                <w:rFonts w:hint="eastAsia" w:ascii="仿宋" w:hAnsi="仿宋" w:eastAsia="仿宋"/>
                <w:bCs/>
                <w:szCs w:val="21"/>
              </w:rPr>
              <w:t>1</w:t>
            </w:r>
          </w:p>
          <w:p>
            <w:pPr>
              <w:rPr>
                <w:rFonts w:ascii="仿宋" w:hAnsi="仿宋" w:eastAsia="仿宋"/>
                <w:bCs/>
                <w:szCs w:val="21"/>
              </w:rPr>
            </w:pPr>
          </w:p>
        </w:tc>
        <w:tc>
          <w:tcPr>
            <w:tcW w:w="265" w:type="dxa"/>
            <w:vMerge w:val="restart"/>
            <w:tcBorders>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tcBorders>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了解什么是架田与砂田，它们为何产生，主要分布在哪，有哪些优势等。并提升学生的民族荣誉感及提高环境保护意识。</w:t>
            </w:r>
          </w:p>
        </w:tc>
        <w:tc>
          <w:tcPr>
            <w:tcW w:w="513" w:type="dxa"/>
            <w:vMerge w:val="continue"/>
            <w:tcBorders/>
            <w:vAlign w:val="center"/>
          </w:tcPr>
          <w:p>
            <w:pPr>
              <w:rPr>
                <w:rFonts w:ascii="仿宋" w:hAnsi="仿宋" w:eastAsia="仿宋"/>
                <w:bCs/>
                <w:szCs w:val="21"/>
              </w:rPr>
            </w:pPr>
          </w:p>
        </w:tc>
        <w:tc>
          <w:tcPr>
            <w:tcW w:w="265"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了解架田与砂田的优势。</w:t>
            </w:r>
          </w:p>
        </w:tc>
        <w:tc>
          <w:tcPr>
            <w:tcW w:w="513" w:type="dxa"/>
            <w:vMerge w:val="continue"/>
            <w:tcBorders/>
            <w:vAlign w:val="center"/>
          </w:tcPr>
          <w:p>
            <w:pPr>
              <w:rPr>
                <w:rFonts w:ascii="仿宋" w:hAnsi="仿宋" w:eastAsia="仿宋"/>
                <w:bCs/>
                <w:szCs w:val="21"/>
              </w:rPr>
            </w:pPr>
          </w:p>
        </w:tc>
        <w:tc>
          <w:tcPr>
            <w:tcW w:w="265"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restart"/>
            <w:vAlign w:val="center"/>
          </w:tcPr>
          <w:p>
            <w:pPr>
              <w:jc w:val="center"/>
              <w:rPr>
                <w:rFonts w:ascii="仿宋" w:hAnsi="仿宋" w:eastAsia="仿宋"/>
                <w:bCs/>
                <w:szCs w:val="21"/>
              </w:rPr>
            </w:pPr>
            <w:r>
              <w:rPr>
                <w:rFonts w:hint="eastAsia" w:ascii="仿宋" w:hAnsi="仿宋" w:eastAsia="仿宋"/>
                <w:bCs/>
                <w:szCs w:val="21"/>
              </w:rPr>
              <w:t>第</w:t>
            </w:r>
          </w:p>
          <w:p>
            <w:pPr>
              <w:jc w:val="center"/>
              <w:rPr>
                <w:rFonts w:ascii="仿宋" w:hAnsi="仿宋" w:eastAsia="仿宋"/>
                <w:bCs/>
                <w:szCs w:val="21"/>
              </w:rPr>
            </w:pPr>
            <w:r>
              <w:rPr>
                <w:rFonts w:hint="eastAsia" w:ascii="仿宋" w:hAnsi="仿宋" w:eastAsia="仿宋"/>
                <w:bCs/>
                <w:szCs w:val="21"/>
              </w:rPr>
              <w:t>四</w:t>
            </w:r>
          </w:p>
          <w:p>
            <w:pPr>
              <w:jc w:val="center"/>
              <w:rPr>
                <w:rFonts w:ascii="仿宋" w:hAnsi="仿宋" w:eastAsia="仿宋"/>
                <w:bCs/>
                <w:szCs w:val="21"/>
              </w:rPr>
            </w:pPr>
            <w:r>
              <w:rPr>
                <w:rFonts w:hint="eastAsia" w:ascii="仿宋" w:hAnsi="仿宋" w:eastAsia="仿宋"/>
                <w:bCs/>
                <w:szCs w:val="21"/>
              </w:rPr>
              <w:t>章</w:t>
            </w:r>
          </w:p>
          <w:p>
            <w:pPr>
              <w:jc w:val="center"/>
              <w:rPr>
                <w:rFonts w:ascii="仿宋" w:hAnsi="仿宋" w:eastAsia="仿宋"/>
                <w:bCs/>
                <w:szCs w:val="21"/>
              </w:rPr>
            </w:pPr>
            <w:r>
              <w:rPr>
                <w:rFonts w:hint="eastAsia" w:ascii="仿宋" w:hAnsi="仿宋" w:eastAsia="仿宋"/>
                <w:bCs/>
                <w:szCs w:val="21"/>
              </w:rPr>
              <w:t>：</w:t>
            </w:r>
          </w:p>
          <w:p>
            <w:pPr>
              <w:jc w:val="center"/>
              <w:rPr>
                <w:rFonts w:ascii="仿宋" w:hAnsi="仿宋" w:eastAsia="仿宋"/>
                <w:bCs/>
                <w:szCs w:val="21"/>
              </w:rPr>
            </w:pPr>
            <w:r>
              <w:rPr>
                <w:rFonts w:hint="eastAsia" w:ascii="仿宋" w:hAnsi="仿宋" w:eastAsia="仿宋"/>
                <w:bCs/>
                <w:szCs w:val="21"/>
              </w:rPr>
              <w:t>水</w:t>
            </w:r>
          </w:p>
          <w:p>
            <w:pPr>
              <w:jc w:val="center"/>
              <w:rPr>
                <w:rFonts w:ascii="仿宋" w:hAnsi="仿宋" w:eastAsia="仿宋"/>
                <w:bCs/>
                <w:szCs w:val="21"/>
              </w:rPr>
            </w:pPr>
            <w:r>
              <w:rPr>
                <w:rFonts w:hint="eastAsia" w:ascii="仿宋" w:hAnsi="仿宋" w:eastAsia="仿宋"/>
                <w:bCs/>
                <w:szCs w:val="21"/>
              </w:rPr>
              <w:t>利</w:t>
            </w:r>
          </w:p>
          <w:p>
            <w:pPr>
              <w:jc w:val="center"/>
              <w:rPr>
                <w:rFonts w:ascii="仿宋" w:hAnsi="仿宋" w:eastAsia="仿宋"/>
                <w:bCs/>
                <w:szCs w:val="21"/>
              </w:rPr>
            </w:pPr>
            <w:r>
              <w:rPr>
                <w:rFonts w:hint="eastAsia" w:ascii="仿宋" w:hAnsi="仿宋" w:eastAsia="仿宋"/>
                <w:bCs/>
                <w:szCs w:val="21"/>
              </w:rPr>
              <w:t>工</w:t>
            </w:r>
          </w:p>
          <w:p>
            <w:pPr>
              <w:jc w:val="center"/>
              <w:rPr>
                <w:rFonts w:ascii="仿宋" w:hAnsi="仿宋" w:eastAsia="仿宋"/>
                <w:bCs/>
                <w:szCs w:val="21"/>
              </w:rPr>
            </w:pPr>
            <w:r>
              <w:rPr>
                <w:rFonts w:hint="eastAsia" w:ascii="仿宋" w:hAnsi="仿宋" w:eastAsia="仿宋"/>
                <w:bCs/>
                <w:szCs w:val="21"/>
              </w:rPr>
              <w:t>程</w:t>
            </w:r>
          </w:p>
        </w:tc>
        <w:tc>
          <w:tcPr>
            <w:tcW w:w="1090" w:type="dxa"/>
            <w:vMerge w:val="restart"/>
            <w:vAlign w:val="center"/>
          </w:tcPr>
          <w:p>
            <w:pPr>
              <w:rPr>
                <w:rFonts w:ascii="仿宋" w:hAnsi="仿宋" w:eastAsia="仿宋"/>
                <w:bCs/>
                <w:szCs w:val="21"/>
              </w:rPr>
            </w:pPr>
            <w:r>
              <w:rPr>
                <w:rFonts w:hint="eastAsia" w:ascii="仿宋" w:hAnsi="仿宋" w:eastAsia="仿宋"/>
                <w:bCs/>
                <w:szCs w:val="21"/>
              </w:rPr>
              <w:t>4.1 水利工程介绍</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介绍水利工程的定义及历史作用</w:t>
            </w:r>
          </w:p>
        </w:tc>
        <w:tc>
          <w:tcPr>
            <w:tcW w:w="513" w:type="dxa"/>
            <w:vMerge w:val="restart"/>
            <w:vAlign w:val="center"/>
          </w:tcPr>
          <w:p>
            <w:pPr>
              <w:rPr>
                <w:rFonts w:hint="eastAsia" w:ascii="仿宋" w:hAnsi="仿宋" w:eastAsia="仿宋"/>
                <w:bCs/>
                <w:sz w:val="18"/>
                <w:szCs w:val="18"/>
              </w:rPr>
            </w:pPr>
          </w:p>
          <w:p>
            <w:pPr>
              <w:rPr>
                <w:rFonts w:hint="eastAsia" w:ascii="仿宋" w:hAnsi="仿宋" w:eastAsia="仿宋"/>
                <w:bCs/>
                <w:sz w:val="18"/>
                <w:szCs w:val="18"/>
              </w:rPr>
            </w:pPr>
            <w:r>
              <w:rPr>
                <w:rFonts w:hint="eastAsia" w:ascii="仿宋" w:hAnsi="仿宋" w:eastAsia="仿宋"/>
                <w:bCs/>
                <w:sz w:val="18"/>
                <w:szCs w:val="18"/>
              </w:rPr>
              <w:t>1</w:t>
            </w:r>
            <w:r>
              <w:rPr>
                <w:rFonts w:hint="eastAsia" w:ascii="仿宋" w:hAnsi="仿宋" w:eastAsia="仿宋"/>
                <w:bCs/>
                <w:sz w:val="18"/>
                <w:szCs w:val="18"/>
                <w:lang w:val="en-US" w:eastAsia="zh-CN"/>
              </w:rPr>
              <w:t>.5</w:t>
            </w:r>
          </w:p>
          <w:p>
            <w:pPr>
              <w:rPr>
                <w:rFonts w:ascii="仿宋" w:hAnsi="仿宋" w:eastAsia="仿宋"/>
                <w:bCs/>
                <w:sz w:val="18"/>
                <w:szCs w:val="18"/>
              </w:rPr>
            </w:pPr>
          </w:p>
        </w:tc>
        <w:tc>
          <w:tcPr>
            <w:tcW w:w="265" w:type="dxa"/>
            <w:vMerge w:val="restart"/>
            <w:vAlign w:val="center"/>
          </w:tcPr>
          <w:p>
            <w:pPr>
              <w:rPr>
                <w:rFonts w:ascii="仿宋" w:hAnsi="仿宋" w:eastAsia="仿宋"/>
                <w:bCs/>
                <w:szCs w:val="21"/>
              </w:rPr>
            </w:pPr>
          </w:p>
        </w:tc>
        <w:tc>
          <w:tcPr>
            <w:tcW w:w="426" w:type="dxa"/>
            <w:vMerge w:val="restart"/>
            <w:tcBorders>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tcBorders>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要求学生掌握中国历史上主要的水利工程</w:t>
            </w:r>
          </w:p>
        </w:tc>
        <w:tc>
          <w:tcPr>
            <w:tcW w:w="513" w:type="dxa"/>
            <w:vMerge w:val="continue"/>
            <w:tcBorders/>
            <w:vAlign w:val="center"/>
          </w:tcPr>
          <w:p>
            <w:pPr>
              <w:rPr>
                <w:rFonts w:ascii="仿宋" w:hAnsi="仿宋" w:eastAsia="仿宋"/>
                <w:bCs/>
                <w:sz w:val="18"/>
                <w:szCs w:val="18"/>
              </w:rPr>
            </w:pPr>
          </w:p>
        </w:tc>
        <w:tc>
          <w:tcPr>
            <w:tcW w:w="265"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大禹治水的传说及其对于后代的启示</w:t>
            </w:r>
          </w:p>
        </w:tc>
        <w:tc>
          <w:tcPr>
            <w:tcW w:w="513" w:type="dxa"/>
            <w:vMerge w:val="continue"/>
            <w:tcBorders/>
            <w:vAlign w:val="center"/>
          </w:tcPr>
          <w:p>
            <w:pPr>
              <w:rPr>
                <w:rFonts w:ascii="仿宋" w:hAnsi="仿宋" w:eastAsia="仿宋"/>
                <w:bCs/>
                <w:sz w:val="18"/>
                <w:szCs w:val="18"/>
              </w:rPr>
            </w:pPr>
          </w:p>
        </w:tc>
        <w:tc>
          <w:tcPr>
            <w:tcW w:w="265"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hint="eastAsia" w:ascii="仿宋" w:hAnsi="仿宋" w:eastAsia="仿宋"/>
                <w:bCs/>
                <w:szCs w:val="21"/>
              </w:rPr>
              <w:t>4.2 都江堰</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介绍都江堰工程</w:t>
            </w:r>
          </w:p>
        </w:tc>
        <w:tc>
          <w:tcPr>
            <w:tcW w:w="513" w:type="dxa"/>
            <w:vMerge w:val="restart"/>
            <w:vAlign w:val="center"/>
          </w:tcPr>
          <w:p>
            <w:pPr>
              <w:rPr>
                <w:rFonts w:hint="eastAsia" w:ascii="仿宋" w:hAnsi="仿宋" w:eastAsia="仿宋"/>
                <w:bCs/>
                <w:sz w:val="18"/>
                <w:szCs w:val="18"/>
              </w:rPr>
            </w:pPr>
          </w:p>
          <w:p>
            <w:pPr>
              <w:rPr>
                <w:rFonts w:ascii="仿宋" w:hAnsi="仿宋" w:eastAsia="仿宋"/>
                <w:bCs/>
                <w:sz w:val="18"/>
                <w:szCs w:val="18"/>
              </w:rPr>
            </w:pPr>
            <w:r>
              <w:rPr>
                <w:rFonts w:hint="eastAsia" w:ascii="仿宋" w:hAnsi="仿宋" w:eastAsia="仿宋"/>
                <w:bCs/>
                <w:sz w:val="18"/>
                <w:szCs w:val="18"/>
              </w:rPr>
              <w:t>1</w:t>
            </w:r>
            <w:r>
              <w:rPr>
                <w:rFonts w:hint="eastAsia" w:ascii="仿宋" w:hAnsi="仿宋" w:eastAsia="仿宋"/>
                <w:bCs/>
                <w:sz w:val="18"/>
                <w:szCs w:val="18"/>
                <w:lang w:val="en-US" w:eastAsia="zh-CN"/>
              </w:rPr>
              <w:t>.5</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了解都江堰水利工程的修建背景，修建过程中遇到的困难及其独特之处</w:t>
            </w:r>
          </w:p>
        </w:tc>
        <w:tc>
          <w:tcPr>
            <w:tcW w:w="513" w:type="dxa"/>
            <w:vMerge w:val="continue"/>
            <w:tcBorders>
              <w:bottom w:val="nil"/>
            </w:tcBorders>
            <w:vAlign w:val="center"/>
          </w:tcPr>
          <w:p>
            <w:pPr>
              <w:rPr>
                <w:rFonts w:ascii="仿宋" w:hAnsi="仿宋" w:eastAsia="仿宋"/>
                <w:bCs/>
                <w:szCs w:val="21"/>
              </w:rPr>
            </w:pPr>
          </w:p>
        </w:tc>
        <w:tc>
          <w:tcPr>
            <w:tcW w:w="265" w:type="dxa"/>
            <w:vMerge w:val="continue"/>
            <w:tcBorders>
              <w:bottom w:val="nil"/>
            </w:tcBorders>
            <w:vAlign w:val="center"/>
          </w:tcPr>
          <w:p>
            <w:pPr>
              <w:rPr>
                <w:rFonts w:ascii="仿宋" w:hAnsi="仿宋" w:eastAsia="仿宋"/>
                <w:bCs/>
                <w:szCs w:val="21"/>
              </w:rPr>
            </w:pPr>
          </w:p>
        </w:tc>
        <w:tc>
          <w:tcPr>
            <w:tcW w:w="426" w:type="dxa"/>
            <w:vMerge w:val="continue"/>
            <w:tcBorders>
              <w:bottom w:val="nil"/>
            </w:tcBorders>
            <w:vAlign w:val="center"/>
          </w:tcPr>
          <w:p>
            <w:pPr>
              <w:rPr>
                <w:rFonts w:ascii="仿宋" w:hAnsi="仿宋" w:eastAsia="仿宋"/>
                <w:bCs/>
                <w:szCs w:val="21"/>
              </w:rPr>
            </w:pPr>
          </w:p>
        </w:tc>
        <w:tc>
          <w:tcPr>
            <w:tcW w:w="426" w:type="dxa"/>
            <w:vMerge w:val="continue"/>
            <w:tcBorders>
              <w:bottom w:val="nil"/>
            </w:tcBorders>
            <w:vAlign w:val="center"/>
          </w:tcPr>
          <w:p>
            <w:pPr>
              <w:rPr>
                <w:rFonts w:ascii="仿宋" w:hAnsi="仿宋" w:eastAsia="仿宋"/>
                <w:bCs/>
                <w:szCs w:val="21"/>
              </w:rPr>
            </w:pPr>
          </w:p>
        </w:tc>
        <w:tc>
          <w:tcPr>
            <w:tcW w:w="426" w:type="dxa"/>
            <w:vMerge w:val="continue"/>
            <w:tcBorders>
              <w:bottom w:val="nil"/>
            </w:tcBorders>
            <w:vAlign w:val="center"/>
          </w:tcPr>
          <w:p>
            <w:pPr>
              <w:rPr>
                <w:rFonts w:ascii="仿宋" w:hAnsi="仿宋" w:eastAsia="仿宋"/>
                <w:bCs/>
                <w:szCs w:val="21"/>
              </w:rPr>
            </w:pPr>
          </w:p>
        </w:tc>
        <w:tc>
          <w:tcPr>
            <w:tcW w:w="551" w:type="dxa"/>
            <w:vMerge w:val="continue"/>
            <w:tcBorders>
              <w:bottom w:val="nil"/>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numPr>
                <w:ilvl w:val="0"/>
                <w:numId w:val="1"/>
              </w:numPr>
              <w:rPr>
                <w:rFonts w:ascii="仿宋" w:hAnsi="仿宋" w:eastAsia="仿宋"/>
                <w:bCs/>
                <w:szCs w:val="21"/>
              </w:rPr>
            </w:pPr>
            <w:r>
              <w:rPr>
                <w:rFonts w:hint="eastAsia" w:ascii="仿宋" w:hAnsi="仿宋" w:eastAsia="仿宋"/>
                <w:bCs/>
                <w:szCs w:val="21"/>
              </w:rPr>
              <w:t>都江堰工程的功能</w:t>
            </w:r>
          </w:p>
          <w:p>
            <w:pPr>
              <w:numPr>
                <w:ilvl w:val="0"/>
                <w:numId w:val="1"/>
              </w:numPr>
              <w:rPr>
                <w:rFonts w:ascii="仿宋" w:hAnsi="仿宋" w:eastAsia="仿宋"/>
                <w:bCs/>
                <w:szCs w:val="21"/>
              </w:rPr>
            </w:pPr>
            <w:r>
              <w:rPr>
                <w:rFonts w:hint="eastAsia" w:ascii="仿宋" w:hAnsi="仿宋" w:eastAsia="仿宋"/>
                <w:bCs/>
                <w:szCs w:val="21"/>
              </w:rPr>
              <w:t>英语导游介绍都江堰</w:t>
            </w:r>
          </w:p>
        </w:tc>
        <w:tc>
          <w:tcPr>
            <w:tcW w:w="513" w:type="dxa"/>
            <w:tcBorders>
              <w:top w:val="nil"/>
            </w:tcBorders>
            <w:vAlign w:val="center"/>
          </w:tcPr>
          <w:p>
            <w:pPr>
              <w:rPr>
                <w:rFonts w:ascii="仿宋" w:hAnsi="仿宋" w:eastAsia="仿宋"/>
                <w:bCs/>
                <w:szCs w:val="21"/>
              </w:rPr>
            </w:pPr>
          </w:p>
        </w:tc>
        <w:tc>
          <w:tcPr>
            <w:tcW w:w="265" w:type="dxa"/>
            <w:tcBorders>
              <w:top w:val="nil"/>
            </w:tcBorders>
            <w:vAlign w:val="center"/>
          </w:tcPr>
          <w:p>
            <w:pPr>
              <w:rPr>
                <w:rFonts w:ascii="仿宋" w:hAnsi="仿宋" w:eastAsia="仿宋"/>
                <w:bCs/>
                <w:szCs w:val="21"/>
              </w:rPr>
            </w:pPr>
          </w:p>
        </w:tc>
        <w:tc>
          <w:tcPr>
            <w:tcW w:w="426" w:type="dxa"/>
            <w:tcBorders>
              <w:top w:val="nil"/>
            </w:tcBorders>
            <w:vAlign w:val="center"/>
          </w:tcPr>
          <w:p>
            <w:pPr>
              <w:rPr>
                <w:rFonts w:ascii="仿宋" w:hAnsi="仿宋" w:eastAsia="仿宋"/>
                <w:bCs/>
                <w:szCs w:val="21"/>
              </w:rPr>
            </w:pPr>
          </w:p>
        </w:tc>
        <w:tc>
          <w:tcPr>
            <w:tcW w:w="426" w:type="dxa"/>
            <w:tcBorders>
              <w:top w:val="nil"/>
            </w:tcBorders>
            <w:vAlign w:val="center"/>
          </w:tcPr>
          <w:p>
            <w:pPr>
              <w:rPr>
                <w:rFonts w:ascii="仿宋" w:hAnsi="仿宋" w:eastAsia="仿宋"/>
                <w:bCs/>
                <w:szCs w:val="21"/>
              </w:rPr>
            </w:pPr>
          </w:p>
        </w:tc>
        <w:tc>
          <w:tcPr>
            <w:tcW w:w="426" w:type="dxa"/>
            <w:tcBorders>
              <w:top w:val="nil"/>
            </w:tcBorders>
            <w:vAlign w:val="center"/>
          </w:tcPr>
          <w:p>
            <w:pPr>
              <w:rPr>
                <w:rFonts w:ascii="仿宋" w:hAnsi="仿宋" w:eastAsia="仿宋"/>
                <w:bCs/>
                <w:szCs w:val="21"/>
              </w:rPr>
            </w:pPr>
          </w:p>
        </w:tc>
        <w:tc>
          <w:tcPr>
            <w:tcW w:w="551" w:type="dxa"/>
            <w:tcBorders>
              <w:top w:val="nil"/>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hint="eastAsia" w:ascii="仿宋" w:hAnsi="仿宋" w:eastAsia="仿宋"/>
                <w:bCs/>
                <w:szCs w:val="21"/>
              </w:rPr>
              <w:t>4.3 京杭大运河</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介绍京杭大运河的修建历史及历史作用</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 w:val="18"/>
                <w:szCs w:val="18"/>
                <w:lang w:val="en-US" w:eastAsia="zh-CN"/>
              </w:rPr>
              <w:t>1.5</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要求学生掌握京杭大运河的主要修建阶段</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了解京杭大运河深远的历史意义</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restart"/>
            <w:vAlign w:val="center"/>
          </w:tcPr>
          <w:p>
            <w:pPr>
              <w:jc w:val="center"/>
              <w:rPr>
                <w:rFonts w:ascii="仿宋" w:hAnsi="仿宋" w:eastAsia="仿宋"/>
                <w:bCs/>
                <w:szCs w:val="21"/>
              </w:rPr>
            </w:pPr>
            <w:r>
              <w:rPr>
                <w:rFonts w:ascii="仿宋" w:hAnsi="仿宋" w:eastAsia="仿宋"/>
                <w:bCs/>
                <w:szCs w:val="21"/>
              </w:rPr>
              <w:t>第</w:t>
            </w:r>
          </w:p>
          <w:p>
            <w:pPr>
              <w:jc w:val="center"/>
              <w:rPr>
                <w:rFonts w:ascii="仿宋" w:hAnsi="仿宋" w:eastAsia="仿宋"/>
                <w:bCs/>
                <w:szCs w:val="21"/>
              </w:rPr>
            </w:pPr>
            <w:r>
              <w:rPr>
                <w:rFonts w:ascii="仿宋" w:hAnsi="仿宋" w:eastAsia="仿宋"/>
                <w:bCs/>
                <w:szCs w:val="21"/>
              </w:rPr>
              <w:t>五</w:t>
            </w:r>
          </w:p>
          <w:p>
            <w:pPr>
              <w:jc w:val="center"/>
              <w:rPr>
                <w:rFonts w:ascii="仿宋" w:hAnsi="仿宋" w:eastAsia="仿宋"/>
                <w:bCs/>
                <w:szCs w:val="21"/>
              </w:rPr>
            </w:pPr>
            <w:r>
              <w:rPr>
                <w:rFonts w:ascii="仿宋" w:hAnsi="仿宋" w:eastAsia="仿宋"/>
                <w:bCs/>
                <w:szCs w:val="21"/>
              </w:rPr>
              <w:t>章</w:t>
            </w:r>
          </w:p>
          <w:p>
            <w:pPr>
              <w:jc w:val="center"/>
              <w:rPr>
                <w:rFonts w:ascii="仿宋" w:hAnsi="仿宋" w:eastAsia="仿宋"/>
                <w:bCs/>
                <w:szCs w:val="21"/>
              </w:rPr>
            </w:pPr>
            <w:r>
              <w:rPr>
                <w:rFonts w:hint="eastAsia" w:ascii="仿宋" w:hAnsi="仿宋" w:eastAsia="仿宋"/>
                <w:bCs/>
                <w:szCs w:val="21"/>
              </w:rPr>
              <w:t>：</w:t>
            </w:r>
          </w:p>
          <w:p>
            <w:pPr>
              <w:jc w:val="center"/>
              <w:rPr>
                <w:rFonts w:ascii="仿宋" w:hAnsi="仿宋" w:eastAsia="仿宋"/>
                <w:bCs/>
                <w:szCs w:val="21"/>
              </w:rPr>
            </w:pPr>
            <w:r>
              <w:rPr>
                <w:rFonts w:hint="eastAsia" w:ascii="仿宋" w:hAnsi="仿宋" w:eastAsia="仿宋"/>
                <w:bCs/>
                <w:szCs w:val="21"/>
              </w:rPr>
              <w:t>二</w:t>
            </w:r>
          </w:p>
          <w:p>
            <w:pPr>
              <w:jc w:val="center"/>
              <w:rPr>
                <w:rFonts w:ascii="仿宋" w:hAnsi="仿宋" w:eastAsia="仿宋"/>
                <w:bCs/>
                <w:szCs w:val="21"/>
              </w:rPr>
            </w:pPr>
            <w:r>
              <w:rPr>
                <w:rFonts w:hint="eastAsia" w:ascii="仿宋" w:hAnsi="仿宋" w:eastAsia="仿宋"/>
                <w:bCs/>
                <w:szCs w:val="21"/>
              </w:rPr>
              <w:t>十</w:t>
            </w:r>
          </w:p>
          <w:p>
            <w:pPr>
              <w:jc w:val="center"/>
              <w:rPr>
                <w:rFonts w:ascii="仿宋" w:hAnsi="仿宋" w:eastAsia="仿宋"/>
                <w:bCs/>
                <w:szCs w:val="21"/>
              </w:rPr>
            </w:pPr>
            <w:r>
              <w:rPr>
                <w:rFonts w:hint="eastAsia" w:ascii="仿宋" w:hAnsi="仿宋" w:eastAsia="仿宋"/>
                <w:bCs/>
                <w:szCs w:val="21"/>
              </w:rPr>
              <w:t>四</w:t>
            </w:r>
          </w:p>
          <w:p>
            <w:pPr>
              <w:jc w:val="center"/>
              <w:rPr>
                <w:rFonts w:ascii="仿宋" w:hAnsi="仿宋" w:eastAsia="仿宋"/>
                <w:bCs/>
                <w:szCs w:val="21"/>
              </w:rPr>
            </w:pPr>
            <w:r>
              <w:rPr>
                <w:rFonts w:hint="eastAsia" w:ascii="仿宋" w:hAnsi="仿宋" w:eastAsia="仿宋"/>
                <w:bCs/>
                <w:szCs w:val="21"/>
              </w:rPr>
              <w:t>节</w:t>
            </w:r>
          </w:p>
          <w:p>
            <w:pPr>
              <w:jc w:val="center"/>
              <w:rPr>
                <w:rFonts w:ascii="仿宋" w:hAnsi="仿宋" w:eastAsia="仿宋"/>
                <w:bCs/>
                <w:szCs w:val="21"/>
              </w:rPr>
            </w:pPr>
            <w:r>
              <w:rPr>
                <w:rFonts w:hint="eastAsia" w:ascii="仿宋" w:hAnsi="仿宋" w:eastAsia="仿宋"/>
                <w:bCs/>
                <w:szCs w:val="21"/>
              </w:rPr>
              <w:t>气</w:t>
            </w:r>
          </w:p>
        </w:tc>
        <w:tc>
          <w:tcPr>
            <w:tcW w:w="1090" w:type="dxa"/>
            <w:vMerge w:val="restart"/>
            <w:vAlign w:val="center"/>
          </w:tcPr>
          <w:p>
            <w:pPr>
              <w:spacing w:line="0" w:lineRule="atLeast"/>
              <w:jc w:val="left"/>
              <w:rPr>
                <w:rFonts w:ascii="仿宋" w:hAnsi="仿宋" w:eastAsia="仿宋"/>
                <w:bCs/>
                <w:szCs w:val="21"/>
              </w:rPr>
            </w:pPr>
            <w:r>
              <w:rPr>
                <w:rFonts w:hint="eastAsia" w:ascii="仿宋" w:hAnsi="仿宋" w:eastAsia="仿宋"/>
                <w:bCs/>
                <w:szCs w:val="21"/>
              </w:rPr>
              <w:t>5.1二十四节气简介</w:t>
            </w:r>
          </w:p>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spacing w:line="0" w:lineRule="atLeast"/>
              <w:rPr>
                <w:rFonts w:ascii="仿宋" w:hAnsi="仿宋" w:eastAsia="仿宋"/>
                <w:bCs/>
                <w:szCs w:val="21"/>
              </w:rPr>
            </w:pPr>
            <w:r>
              <w:rPr>
                <w:rFonts w:hint="eastAsia" w:ascii="仿宋" w:hAnsi="仿宋" w:eastAsia="仿宋"/>
                <w:bCs/>
                <w:szCs w:val="21"/>
              </w:rPr>
              <w:t>二十四节气简介</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Cs w:val="21"/>
                <w:lang w:val="en-US" w:eastAsia="zh-CN"/>
              </w:rPr>
              <w:t>1</w:t>
            </w:r>
          </w:p>
        </w:tc>
        <w:tc>
          <w:tcPr>
            <w:tcW w:w="265" w:type="dxa"/>
            <w:vMerge w:val="restart"/>
            <w:vAlign w:val="center"/>
          </w:tcPr>
          <w:p>
            <w:pPr>
              <w:rPr>
                <w:rFonts w:ascii="仿宋" w:hAnsi="仿宋" w:eastAsia="仿宋"/>
                <w:bCs/>
                <w:szCs w:val="21"/>
              </w:rPr>
            </w:pPr>
          </w:p>
        </w:tc>
        <w:tc>
          <w:tcPr>
            <w:tcW w:w="426" w:type="dxa"/>
            <w:vMerge w:val="restart"/>
            <w:tcBorders>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tcBorders>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jc w:val="cente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spacing w:line="0" w:lineRule="atLeast"/>
              <w:jc w:val="left"/>
              <w:rPr>
                <w:rFonts w:ascii="仿宋" w:hAnsi="仿宋" w:eastAsia="仿宋"/>
                <w:bCs/>
                <w:szCs w:val="21"/>
              </w:rPr>
            </w:pPr>
            <w:r>
              <w:rPr>
                <w:rFonts w:hint="eastAsia" w:ascii="仿宋" w:hAnsi="仿宋" w:eastAsia="仿宋"/>
                <w:bCs/>
                <w:szCs w:val="21"/>
              </w:rPr>
              <w:t>学生应掌握二十四节气及其对古代农业的指导作用</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jc w:val="cente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spacing w:line="0" w:lineRule="atLeast"/>
              <w:jc w:val="left"/>
              <w:rPr>
                <w:rFonts w:ascii="仿宋" w:hAnsi="仿宋" w:eastAsia="仿宋"/>
                <w:bCs/>
                <w:szCs w:val="21"/>
              </w:rPr>
            </w:pPr>
            <w:r>
              <w:rPr>
                <w:rFonts w:hint="eastAsia" w:ascii="仿宋" w:hAnsi="仿宋" w:eastAsia="仿宋"/>
                <w:bCs/>
                <w:szCs w:val="21"/>
              </w:rPr>
              <w:t>了解二十四节气的起源</w:t>
            </w:r>
          </w:p>
          <w:p>
            <w:pPr>
              <w:spacing w:line="0" w:lineRule="atLeast"/>
              <w:jc w:val="center"/>
              <w:rPr>
                <w:rFonts w:ascii="仿宋" w:hAnsi="仿宋" w:eastAsia="仿宋"/>
                <w:bCs/>
                <w:szCs w:val="21"/>
              </w:rPr>
            </w:pPr>
            <w:r>
              <w:rPr>
                <w:rFonts w:hint="eastAsia" w:ascii="仿宋" w:hAnsi="仿宋" w:eastAsia="仿宋"/>
                <w:bCs/>
                <w:szCs w:val="21"/>
              </w:rPr>
              <w:t>说明文的写作手法（分类；例证等）</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jc w:val="center"/>
              <w:rPr>
                <w:rFonts w:ascii="仿宋" w:hAnsi="仿宋" w:eastAsia="仿宋"/>
                <w:bCs/>
                <w:szCs w:val="21"/>
              </w:rPr>
            </w:pPr>
          </w:p>
        </w:tc>
        <w:tc>
          <w:tcPr>
            <w:tcW w:w="1090" w:type="dxa"/>
            <w:vMerge w:val="restart"/>
            <w:vAlign w:val="center"/>
          </w:tcPr>
          <w:p>
            <w:pPr>
              <w:spacing w:line="0" w:lineRule="atLeast"/>
              <w:jc w:val="left"/>
              <w:rPr>
                <w:rFonts w:ascii="仿宋" w:hAnsi="仿宋" w:eastAsia="仿宋"/>
                <w:bCs/>
                <w:szCs w:val="21"/>
              </w:rPr>
            </w:pPr>
            <w:r>
              <w:rPr>
                <w:rFonts w:hint="eastAsia" w:ascii="仿宋" w:hAnsi="仿宋" w:eastAsia="仿宋"/>
                <w:bCs/>
                <w:szCs w:val="21"/>
              </w:rPr>
              <w:t>5.2节气习俗与活动</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spacing w:line="0" w:lineRule="atLeast"/>
              <w:jc w:val="left"/>
              <w:rPr>
                <w:rFonts w:ascii="仿宋" w:hAnsi="仿宋" w:eastAsia="仿宋"/>
                <w:bCs/>
                <w:szCs w:val="21"/>
              </w:rPr>
            </w:pPr>
            <w:r>
              <w:rPr>
                <w:rFonts w:hint="eastAsia" w:ascii="仿宋" w:hAnsi="仿宋" w:eastAsia="仿宋"/>
                <w:bCs/>
                <w:szCs w:val="21"/>
              </w:rPr>
              <w:t>介绍三个节气（立春；小满；冬至）的习俗与活动</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Cs w:val="21"/>
                <w:lang w:val="en-US" w:eastAsia="zh-CN"/>
              </w:rPr>
              <w:t>1</w:t>
            </w:r>
          </w:p>
        </w:tc>
        <w:tc>
          <w:tcPr>
            <w:tcW w:w="265" w:type="dxa"/>
            <w:vMerge w:val="restart"/>
            <w:vAlign w:val="center"/>
          </w:tcPr>
          <w:p>
            <w:pPr>
              <w:rPr>
                <w:rFonts w:ascii="仿宋" w:hAnsi="仿宋" w:eastAsia="仿宋"/>
                <w:bCs/>
                <w:szCs w:val="21"/>
              </w:rPr>
            </w:pPr>
          </w:p>
        </w:tc>
        <w:tc>
          <w:tcPr>
            <w:tcW w:w="426" w:type="dxa"/>
            <w:vMerge w:val="restart"/>
            <w:tcBorders>
              <w:right w:val="single" w:color="auto" w:sz="4" w:space="0"/>
            </w:tcBorders>
            <w:vAlign w:val="center"/>
          </w:tcPr>
          <w:p>
            <w:pPr>
              <w:rPr>
                <w:rFonts w:ascii="仿宋" w:hAnsi="仿宋" w:eastAsia="仿宋"/>
                <w:bCs/>
                <w:szCs w:val="21"/>
              </w:rPr>
            </w:pPr>
          </w:p>
        </w:tc>
        <w:tc>
          <w:tcPr>
            <w:tcW w:w="426" w:type="dxa"/>
            <w:vMerge w:val="restart"/>
            <w:tcBorders>
              <w:left w:val="single" w:color="auto" w:sz="4" w:space="0"/>
            </w:tcBorders>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jc w:val="cente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spacing w:line="0" w:lineRule="atLeast"/>
              <w:jc w:val="left"/>
              <w:rPr>
                <w:rFonts w:ascii="仿宋" w:hAnsi="仿宋" w:eastAsia="仿宋"/>
                <w:bCs/>
                <w:szCs w:val="21"/>
              </w:rPr>
            </w:pPr>
            <w:r>
              <w:rPr>
                <w:rFonts w:hint="eastAsia" w:ascii="仿宋" w:hAnsi="仿宋" w:eastAsia="仿宋"/>
                <w:bCs/>
                <w:szCs w:val="21"/>
              </w:rPr>
              <w:t>学生应学会从习俗与农事活动等方面描述某一个节气，并指出其与农业之间的关系</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jc w:val="cente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了解该节气在农业中的作用，学会从农事活动，习俗以及食物方面介绍某一节气</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right w:val="single" w:color="auto" w:sz="4" w:space="0"/>
            </w:tcBorders>
            <w:vAlign w:val="center"/>
          </w:tcPr>
          <w:p>
            <w:pPr>
              <w:rPr>
                <w:rFonts w:ascii="仿宋" w:hAnsi="仿宋" w:eastAsia="仿宋"/>
                <w:bCs/>
                <w:szCs w:val="21"/>
              </w:rPr>
            </w:pPr>
          </w:p>
        </w:tc>
        <w:tc>
          <w:tcPr>
            <w:tcW w:w="426" w:type="dxa"/>
            <w:vMerge w:val="continue"/>
            <w:tcBorders>
              <w:left w:val="single" w:color="auto" w:sz="4" w:space="0"/>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jc w:val="center"/>
              <w:rPr>
                <w:rFonts w:ascii="仿宋" w:hAnsi="仿宋" w:eastAsia="仿宋"/>
                <w:bCs/>
                <w:szCs w:val="21"/>
              </w:rPr>
            </w:pPr>
          </w:p>
        </w:tc>
        <w:tc>
          <w:tcPr>
            <w:tcW w:w="1090" w:type="dxa"/>
            <w:vMerge w:val="restart"/>
            <w:vAlign w:val="center"/>
          </w:tcPr>
          <w:p>
            <w:pPr>
              <w:spacing w:line="0" w:lineRule="atLeast"/>
              <w:jc w:val="left"/>
              <w:rPr>
                <w:rFonts w:ascii="仿宋" w:hAnsi="仿宋" w:eastAsia="仿宋"/>
                <w:bCs/>
                <w:szCs w:val="21"/>
              </w:rPr>
            </w:pPr>
            <w:r>
              <w:rPr>
                <w:rFonts w:hint="eastAsia" w:ascii="仿宋" w:hAnsi="仿宋" w:eastAsia="仿宋"/>
                <w:bCs/>
                <w:szCs w:val="21"/>
              </w:rPr>
              <w:t>5.3 农业祭祀</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从时间（某一具体节气）、地点、参与人物、祭祀内容及意义五个方面介绍农业祭祀</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Cs w:val="21"/>
                <w:lang w:val="en-US" w:eastAsia="zh-CN"/>
              </w:rPr>
              <w:t>1</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学生应学会籍田礼的内容及意义，并能按照此模式了解其它农业祭祀</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78" w:hRule="atLeast"/>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籍田礼的时间、地点、参与人物、祭祀内容与意义</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restart"/>
            <w:vAlign w:val="center"/>
          </w:tcPr>
          <w:p>
            <w:pPr>
              <w:jc w:val="center"/>
              <w:rPr>
                <w:rFonts w:ascii="仿宋" w:hAnsi="仿宋" w:eastAsia="仿宋"/>
                <w:bCs/>
                <w:szCs w:val="21"/>
              </w:rPr>
            </w:pPr>
            <w:r>
              <w:rPr>
                <w:rFonts w:ascii="仿宋" w:hAnsi="仿宋" w:eastAsia="仿宋"/>
                <w:bCs/>
                <w:szCs w:val="21"/>
              </w:rPr>
              <w:t>第</w:t>
            </w:r>
          </w:p>
          <w:p>
            <w:pPr>
              <w:jc w:val="center"/>
              <w:rPr>
                <w:rFonts w:ascii="仿宋" w:hAnsi="仿宋" w:eastAsia="仿宋"/>
                <w:bCs/>
                <w:szCs w:val="21"/>
              </w:rPr>
            </w:pPr>
            <w:r>
              <w:rPr>
                <w:rFonts w:ascii="仿宋" w:hAnsi="仿宋" w:eastAsia="仿宋"/>
                <w:bCs/>
                <w:szCs w:val="21"/>
              </w:rPr>
              <w:t>六</w:t>
            </w:r>
          </w:p>
          <w:p>
            <w:pPr>
              <w:jc w:val="center"/>
              <w:rPr>
                <w:rFonts w:ascii="仿宋" w:hAnsi="仿宋" w:eastAsia="仿宋"/>
                <w:bCs/>
                <w:szCs w:val="21"/>
              </w:rPr>
            </w:pPr>
            <w:r>
              <w:rPr>
                <w:rFonts w:ascii="仿宋" w:hAnsi="仿宋" w:eastAsia="仿宋"/>
                <w:bCs/>
                <w:szCs w:val="21"/>
              </w:rPr>
              <w:t>章</w:t>
            </w:r>
          </w:p>
          <w:p>
            <w:pPr>
              <w:jc w:val="center"/>
              <w:rPr>
                <w:rFonts w:ascii="仿宋" w:hAnsi="仿宋" w:eastAsia="仿宋"/>
                <w:bCs/>
                <w:szCs w:val="21"/>
              </w:rPr>
            </w:pPr>
            <w:r>
              <w:rPr>
                <w:rFonts w:hint="eastAsia" w:ascii="仿宋" w:hAnsi="仿宋" w:eastAsia="仿宋"/>
                <w:bCs/>
                <w:szCs w:val="21"/>
              </w:rPr>
              <w:t>：</w:t>
            </w:r>
          </w:p>
          <w:p>
            <w:pPr>
              <w:jc w:val="center"/>
              <w:rPr>
                <w:rFonts w:ascii="仿宋" w:hAnsi="仿宋" w:eastAsia="仿宋"/>
                <w:bCs/>
                <w:szCs w:val="21"/>
              </w:rPr>
            </w:pPr>
            <w:r>
              <w:rPr>
                <w:rFonts w:hint="eastAsia" w:ascii="仿宋" w:hAnsi="仿宋" w:eastAsia="仿宋"/>
                <w:bCs/>
                <w:szCs w:val="21"/>
              </w:rPr>
              <w:t>农</w:t>
            </w:r>
          </w:p>
          <w:p>
            <w:pPr>
              <w:jc w:val="center"/>
              <w:rPr>
                <w:rFonts w:ascii="仿宋" w:hAnsi="仿宋" w:eastAsia="仿宋"/>
                <w:bCs/>
                <w:szCs w:val="21"/>
              </w:rPr>
            </w:pPr>
            <w:r>
              <w:rPr>
                <w:rFonts w:hint="eastAsia" w:ascii="仿宋" w:hAnsi="仿宋" w:eastAsia="仿宋"/>
                <w:bCs/>
                <w:szCs w:val="21"/>
              </w:rPr>
              <w:t>业</w:t>
            </w:r>
          </w:p>
          <w:p>
            <w:pPr>
              <w:jc w:val="center"/>
              <w:rPr>
                <w:rFonts w:ascii="仿宋" w:hAnsi="仿宋" w:eastAsia="仿宋"/>
                <w:bCs/>
                <w:szCs w:val="21"/>
              </w:rPr>
            </w:pPr>
            <w:r>
              <w:rPr>
                <w:rFonts w:hint="eastAsia" w:ascii="仿宋" w:hAnsi="仿宋" w:eastAsia="仿宋"/>
                <w:bCs/>
                <w:szCs w:val="21"/>
              </w:rPr>
              <w:t>政</w:t>
            </w:r>
          </w:p>
          <w:p>
            <w:pPr>
              <w:jc w:val="center"/>
              <w:rPr>
                <w:rFonts w:ascii="仿宋" w:hAnsi="仿宋" w:eastAsia="仿宋"/>
                <w:bCs/>
                <w:szCs w:val="21"/>
              </w:rPr>
            </w:pPr>
            <w:r>
              <w:rPr>
                <w:rFonts w:hint="eastAsia" w:ascii="仿宋" w:hAnsi="仿宋" w:eastAsia="仿宋"/>
                <w:bCs/>
                <w:szCs w:val="21"/>
              </w:rPr>
              <w:t>策</w:t>
            </w:r>
          </w:p>
        </w:tc>
        <w:tc>
          <w:tcPr>
            <w:tcW w:w="1090" w:type="dxa"/>
            <w:vMerge w:val="restart"/>
            <w:vAlign w:val="center"/>
          </w:tcPr>
          <w:p>
            <w:pPr>
              <w:rPr>
                <w:rFonts w:ascii="仿宋" w:hAnsi="仿宋" w:eastAsia="仿宋"/>
              </w:rPr>
            </w:pPr>
            <w:r>
              <w:rPr>
                <w:rFonts w:hint="eastAsia" w:ascii="仿宋" w:hAnsi="仿宋" w:eastAsia="仿宋"/>
              </w:rPr>
              <w:t>6.1 农业促进政策</w:t>
            </w:r>
          </w:p>
        </w:tc>
        <w:tc>
          <w:tcPr>
            <w:tcW w:w="921" w:type="dxa"/>
            <w:vAlign w:val="center"/>
          </w:tcPr>
          <w:p>
            <w:pPr>
              <w:spacing w:line="240" w:lineRule="atLeast"/>
              <w:jc w:val="center"/>
              <w:rPr>
                <w:rFonts w:ascii="仿宋" w:hAnsi="仿宋" w:eastAsia="仿宋"/>
              </w:rPr>
            </w:pPr>
            <w:r>
              <w:rPr>
                <w:rFonts w:hint="eastAsia" w:ascii="仿宋" w:hAnsi="仿宋" w:eastAsia="仿宋"/>
              </w:rPr>
              <w:t>教学</w:t>
            </w:r>
          </w:p>
          <w:p>
            <w:pPr>
              <w:spacing w:line="240" w:lineRule="atLeast"/>
              <w:jc w:val="center"/>
              <w:rPr>
                <w:rFonts w:ascii="仿宋" w:hAnsi="仿宋" w:eastAsia="仿宋"/>
              </w:rPr>
            </w:pPr>
            <w:r>
              <w:rPr>
                <w:rFonts w:hint="eastAsia" w:ascii="仿宋" w:hAnsi="仿宋" w:eastAsia="仿宋"/>
              </w:rPr>
              <w:t>内容</w:t>
            </w:r>
          </w:p>
        </w:tc>
        <w:tc>
          <w:tcPr>
            <w:tcW w:w="3421" w:type="dxa"/>
            <w:vAlign w:val="center"/>
          </w:tcPr>
          <w:p>
            <w:pPr>
              <w:rPr>
                <w:rFonts w:ascii="仿宋" w:hAnsi="仿宋" w:eastAsia="仿宋"/>
              </w:rPr>
            </w:pPr>
            <w:r>
              <w:rPr>
                <w:rFonts w:hint="eastAsia" w:ascii="仿宋" w:hAnsi="仿宋" w:eastAsia="仿宋"/>
              </w:rPr>
              <w:t>中国古代农业促进政策</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Cs w:val="21"/>
                <w:lang w:val="en-US" w:eastAsia="zh-CN"/>
              </w:rPr>
              <w:t>1</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240" w:lineRule="atLeast"/>
              <w:jc w:val="center"/>
              <w:rPr>
                <w:rFonts w:ascii="仿宋" w:hAnsi="仿宋" w:eastAsia="仿宋"/>
              </w:rPr>
            </w:pPr>
            <w:r>
              <w:rPr>
                <w:rFonts w:hint="eastAsia" w:ascii="仿宋" w:hAnsi="仿宋" w:eastAsia="仿宋"/>
              </w:rPr>
              <w:t>教学</w:t>
            </w:r>
          </w:p>
          <w:p>
            <w:pPr>
              <w:spacing w:line="0" w:lineRule="atLeast"/>
              <w:jc w:val="center"/>
              <w:rPr>
                <w:rFonts w:ascii="仿宋" w:hAnsi="仿宋" w:eastAsia="仿宋"/>
                <w:bCs/>
                <w:szCs w:val="21"/>
              </w:rPr>
            </w:pPr>
            <w:r>
              <w:rPr>
                <w:rFonts w:hint="eastAsia" w:ascii="仿宋" w:hAnsi="仿宋" w:eastAsia="仿宋"/>
              </w:rPr>
              <w:t>要求</w:t>
            </w:r>
          </w:p>
        </w:tc>
        <w:tc>
          <w:tcPr>
            <w:tcW w:w="3421" w:type="dxa"/>
            <w:vAlign w:val="center"/>
          </w:tcPr>
          <w:p>
            <w:pPr>
              <w:rPr>
                <w:rFonts w:ascii="仿宋" w:hAnsi="仿宋" w:eastAsia="仿宋"/>
                <w:bCs/>
                <w:szCs w:val="21"/>
              </w:rPr>
            </w:pPr>
            <w:r>
              <w:rPr>
                <w:rFonts w:hint="eastAsia" w:ascii="仿宋" w:hAnsi="仿宋" w:eastAsia="仿宋"/>
              </w:rPr>
              <w:t>了解与中国古代农业促进政策相关的代表性人物，代表性政策及代表性文学作品</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240" w:lineRule="atLeast"/>
              <w:jc w:val="center"/>
              <w:rPr>
                <w:rFonts w:ascii="仿宋" w:hAnsi="仿宋" w:eastAsia="仿宋"/>
              </w:rPr>
            </w:pPr>
            <w:r>
              <w:rPr>
                <w:rFonts w:hint="eastAsia" w:ascii="仿宋" w:hAnsi="仿宋" w:eastAsia="仿宋"/>
              </w:rPr>
              <w:t>重点</w:t>
            </w:r>
          </w:p>
          <w:p>
            <w:pPr>
              <w:spacing w:line="0" w:lineRule="atLeast"/>
              <w:jc w:val="center"/>
              <w:rPr>
                <w:rFonts w:ascii="仿宋" w:hAnsi="仿宋" w:eastAsia="仿宋"/>
                <w:bCs/>
                <w:szCs w:val="21"/>
              </w:rPr>
            </w:pPr>
            <w:r>
              <w:rPr>
                <w:rFonts w:hint="eastAsia" w:ascii="仿宋" w:hAnsi="仿宋" w:eastAsia="仿宋"/>
              </w:rPr>
              <w:t>难点</w:t>
            </w:r>
          </w:p>
        </w:tc>
        <w:tc>
          <w:tcPr>
            <w:tcW w:w="3421" w:type="dxa"/>
            <w:vAlign w:val="center"/>
          </w:tcPr>
          <w:p>
            <w:pPr>
              <w:rPr>
                <w:rFonts w:ascii="仿宋" w:hAnsi="仿宋" w:eastAsia="仿宋"/>
                <w:bCs/>
                <w:szCs w:val="21"/>
              </w:rPr>
            </w:pPr>
            <w:r>
              <w:rPr>
                <w:rFonts w:hint="eastAsia" w:ascii="仿宋" w:hAnsi="仿宋" w:eastAsia="仿宋"/>
              </w:rPr>
              <w:t>理解农业促进政策与农业生产与社会繁荣发展之间的联系</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cs="仿宋_GB2312"/>
              </w:rPr>
            </w:pPr>
            <w:r>
              <w:rPr>
                <w:rFonts w:hint="eastAsia" w:ascii="仿宋" w:hAnsi="仿宋" w:eastAsia="仿宋" w:cs="仿宋_GB2312"/>
              </w:rPr>
              <w:t>6.2 土地政策</w:t>
            </w:r>
          </w:p>
        </w:tc>
        <w:tc>
          <w:tcPr>
            <w:tcW w:w="921" w:type="dxa"/>
            <w:vAlign w:val="center"/>
          </w:tcPr>
          <w:p>
            <w:pPr>
              <w:spacing w:line="240" w:lineRule="atLeast"/>
              <w:jc w:val="center"/>
              <w:rPr>
                <w:rFonts w:ascii="仿宋" w:hAnsi="仿宋" w:eastAsia="仿宋" w:cs="仿宋_GB2312"/>
              </w:rPr>
            </w:pPr>
            <w:r>
              <w:rPr>
                <w:rFonts w:hint="eastAsia" w:ascii="仿宋" w:hAnsi="仿宋" w:eastAsia="仿宋" w:cs="仿宋_GB2312"/>
              </w:rPr>
              <w:t>教学</w:t>
            </w:r>
          </w:p>
          <w:p>
            <w:pPr>
              <w:spacing w:line="240" w:lineRule="atLeast"/>
              <w:jc w:val="center"/>
              <w:rPr>
                <w:rFonts w:ascii="仿宋" w:hAnsi="仿宋" w:eastAsia="仿宋" w:cs="仿宋_GB2312"/>
              </w:rPr>
            </w:pPr>
            <w:r>
              <w:rPr>
                <w:rFonts w:hint="eastAsia" w:ascii="仿宋" w:hAnsi="仿宋" w:eastAsia="仿宋" w:cs="仿宋_GB2312"/>
              </w:rPr>
              <w:t>内容</w:t>
            </w:r>
          </w:p>
        </w:tc>
        <w:tc>
          <w:tcPr>
            <w:tcW w:w="3421" w:type="dxa"/>
            <w:vAlign w:val="center"/>
          </w:tcPr>
          <w:p>
            <w:pPr>
              <w:rPr>
                <w:rFonts w:ascii="仿宋" w:hAnsi="仿宋" w:eastAsia="仿宋" w:cs="仿宋_GB2312"/>
              </w:rPr>
            </w:pPr>
            <w:r>
              <w:rPr>
                <w:rFonts w:hint="eastAsia" w:ascii="仿宋" w:hAnsi="仿宋" w:eastAsia="仿宋" w:cs="仿宋_GB2312"/>
              </w:rPr>
              <w:t>中国古代的</w:t>
            </w:r>
            <w:r>
              <w:rPr>
                <w:rFonts w:ascii="仿宋" w:hAnsi="仿宋" w:eastAsia="仿宋" w:cs="仿宋_GB2312"/>
              </w:rPr>
              <w:t>3</w:t>
            </w:r>
            <w:r>
              <w:rPr>
                <w:rFonts w:hint="eastAsia" w:ascii="仿宋" w:hAnsi="仿宋" w:eastAsia="仿宋" w:cs="仿宋_GB2312"/>
              </w:rPr>
              <w:t>大农业土地政策</w:t>
            </w:r>
            <w:r>
              <w:rPr>
                <w:rFonts w:ascii="仿宋" w:hAnsi="仿宋" w:eastAsia="仿宋" w:cs="仿宋_GB2312"/>
              </w:rPr>
              <w:t>:</w:t>
            </w:r>
            <w:r>
              <w:rPr>
                <w:rFonts w:hint="eastAsia" w:ascii="仿宋" w:hAnsi="仿宋" w:eastAsia="仿宋" w:cs="仿宋_GB2312"/>
              </w:rPr>
              <w:t>井田制，均田制，屯田制</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Cs w:val="21"/>
                <w:lang w:val="en-US" w:eastAsia="zh-CN"/>
              </w:rPr>
              <w:t>1</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240" w:lineRule="atLeast"/>
              <w:jc w:val="center"/>
              <w:rPr>
                <w:rFonts w:ascii="仿宋" w:hAnsi="仿宋" w:eastAsia="仿宋" w:cs="仿宋_GB2312"/>
              </w:rPr>
            </w:pPr>
            <w:r>
              <w:rPr>
                <w:rFonts w:hint="eastAsia" w:ascii="仿宋" w:hAnsi="仿宋" w:eastAsia="仿宋" w:cs="仿宋_GB2312"/>
              </w:rPr>
              <w:t>教学</w:t>
            </w:r>
          </w:p>
          <w:p>
            <w:pPr>
              <w:spacing w:line="240" w:lineRule="atLeast"/>
              <w:jc w:val="center"/>
              <w:rPr>
                <w:rFonts w:ascii="仿宋" w:hAnsi="仿宋" w:eastAsia="仿宋"/>
              </w:rPr>
            </w:pPr>
            <w:r>
              <w:rPr>
                <w:rFonts w:hint="eastAsia" w:ascii="仿宋" w:hAnsi="仿宋" w:eastAsia="仿宋" w:cs="仿宋_GB2312"/>
              </w:rPr>
              <w:t>要求</w:t>
            </w:r>
          </w:p>
        </w:tc>
        <w:tc>
          <w:tcPr>
            <w:tcW w:w="3421" w:type="dxa"/>
            <w:vAlign w:val="center"/>
          </w:tcPr>
          <w:p>
            <w:pPr>
              <w:rPr>
                <w:rFonts w:ascii="仿宋" w:hAnsi="仿宋" w:eastAsia="仿宋"/>
              </w:rPr>
            </w:pPr>
            <w:r>
              <w:rPr>
                <w:rFonts w:hint="eastAsia" w:ascii="仿宋" w:hAnsi="仿宋" w:eastAsia="仿宋" w:cs="仿宋_GB2312"/>
              </w:rPr>
              <w:t>掌握</w:t>
            </w:r>
            <w:r>
              <w:rPr>
                <w:rFonts w:ascii="仿宋" w:hAnsi="仿宋" w:eastAsia="仿宋" w:cs="仿宋_GB2312"/>
              </w:rPr>
              <w:t>3</w:t>
            </w:r>
            <w:r>
              <w:rPr>
                <w:rFonts w:hint="eastAsia" w:ascii="仿宋" w:hAnsi="仿宋" w:eastAsia="仿宋" w:cs="仿宋_GB2312"/>
              </w:rPr>
              <w:t>大土地政策的突出特点</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240" w:lineRule="atLeast"/>
              <w:jc w:val="center"/>
              <w:rPr>
                <w:rFonts w:ascii="仿宋" w:hAnsi="仿宋" w:eastAsia="仿宋" w:cs="仿宋_GB2312"/>
              </w:rPr>
            </w:pPr>
            <w:r>
              <w:rPr>
                <w:rFonts w:hint="eastAsia" w:ascii="仿宋" w:hAnsi="仿宋" w:eastAsia="仿宋" w:cs="仿宋_GB2312"/>
              </w:rPr>
              <w:t>重点</w:t>
            </w:r>
          </w:p>
          <w:p>
            <w:pPr>
              <w:spacing w:line="240" w:lineRule="atLeast"/>
              <w:jc w:val="center"/>
              <w:rPr>
                <w:rFonts w:ascii="仿宋" w:hAnsi="仿宋" w:eastAsia="仿宋"/>
              </w:rPr>
            </w:pPr>
            <w:r>
              <w:rPr>
                <w:rFonts w:hint="eastAsia" w:ascii="仿宋" w:hAnsi="仿宋" w:eastAsia="仿宋" w:cs="仿宋_GB2312"/>
              </w:rPr>
              <w:t>难点</w:t>
            </w:r>
          </w:p>
        </w:tc>
        <w:tc>
          <w:tcPr>
            <w:tcW w:w="3421" w:type="dxa"/>
            <w:vAlign w:val="center"/>
          </w:tcPr>
          <w:p>
            <w:pPr>
              <w:rPr>
                <w:rFonts w:ascii="仿宋" w:hAnsi="仿宋" w:eastAsia="仿宋"/>
              </w:rPr>
            </w:pPr>
            <w:r>
              <w:rPr>
                <w:rFonts w:hint="eastAsia" w:ascii="仿宋" w:hAnsi="仿宋" w:eastAsia="仿宋" w:cs="仿宋_GB2312"/>
              </w:rPr>
              <w:t>均田制中“均”字的意义与体现、屯田制的实施背景与意义</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rPr>
            </w:pPr>
            <w:r>
              <w:rPr>
                <w:rFonts w:hint="eastAsia" w:ascii="仿宋" w:hAnsi="仿宋" w:eastAsia="仿宋"/>
              </w:rPr>
              <w:t>6.3 税收政策</w:t>
            </w:r>
          </w:p>
        </w:tc>
        <w:tc>
          <w:tcPr>
            <w:tcW w:w="921" w:type="dxa"/>
            <w:vAlign w:val="center"/>
          </w:tcPr>
          <w:p>
            <w:pPr>
              <w:spacing w:line="240" w:lineRule="atLeast"/>
              <w:jc w:val="center"/>
              <w:rPr>
                <w:rFonts w:ascii="仿宋" w:hAnsi="仿宋" w:eastAsia="仿宋"/>
              </w:rPr>
            </w:pPr>
            <w:r>
              <w:rPr>
                <w:rFonts w:hint="eastAsia" w:ascii="仿宋" w:hAnsi="仿宋" w:eastAsia="仿宋"/>
              </w:rPr>
              <w:t>教学</w:t>
            </w:r>
          </w:p>
          <w:p>
            <w:pPr>
              <w:spacing w:line="240" w:lineRule="atLeast"/>
              <w:jc w:val="center"/>
              <w:rPr>
                <w:rFonts w:ascii="仿宋" w:hAnsi="仿宋" w:eastAsia="仿宋"/>
              </w:rPr>
            </w:pPr>
            <w:r>
              <w:rPr>
                <w:rFonts w:hint="eastAsia" w:ascii="仿宋" w:hAnsi="仿宋" w:eastAsia="仿宋"/>
              </w:rPr>
              <w:t>内容</w:t>
            </w:r>
          </w:p>
        </w:tc>
        <w:tc>
          <w:tcPr>
            <w:tcW w:w="3421" w:type="dxa"/>
            <w:vAlign w:val="center"/>
          </w:tcPr>
          <w:p>
            <w:pPr>
              <w:rPr>
                <w:rFonts w:ascii="仿宋" w:hAnsi="仿宋" w:eastAsia="仿宋"/>
              </w:rPr>
            </w:pPr>
            <w:r>
              <w:rPr>
                <w:rFonts w:hint="eastAsia" w:ascii="仿宋" w:hAnsi="仿宋" w:eastAsia="仿宋"/>
              </w:rPr>
              <w:t>中国古代农业税收政策</w:t>
            </w:r>
          </w:p>
        </w:tc>
        <w:tc>
          <w:tcPr>
            <w:tcW w:w="513" w:type="dxa"/>
            <w:vAlign w:val="center"/>
          </w:tcPr>
          <w:p>
            <w:pPr>
              <w:rPr>
                <w:rFonts w:ascii="仿宋" w:hAnsi="仿宋" w:eastAsia="仿宋"/>
                <w:bCs/>
                <w:szCs w:val="21"/>
              </w:rPr>
            </w:pPr>
          </w:p>
        </w:tc>
        <w:tc>
          <w:tcPr>
            <w:tcW w:w="265" w:type="dxa"/>
            <w:vAlign w:val="center"/>
          </w:tcPr>
          <w:p>
            <w:pPr>
              <w:rPr>
                <w:rFonts w:ascii="仿宋" w:hAnsi="仿宋" w:eastAsia="仿宋"/>
                <w:bCs/>
                <w:szCs w:val="21"/>
              </w:rPr>
            </w:pPr>
          </w:p>
        </w:tc>
        <w:tc>
          <w:tcPr>
            <w:tcW w:w="426" w:type="dxa"/>
            <w:vAlign w:val="center"/>
          </w:tcPr>
          <w:p>
            <w:pPr>
              <w:rPr>
                <w:rFonts w:ascii="仿宋" w:hAnsi="仿宋" w:eastAsia="仿宋"/>
                <w:bCs/>
                <w:szCs w:val="21"/>
              </w:rPr>
            </w:pPr>
          </w:p>
        </w:tc>
        <w:tc>
          <w:tcPr>
            <w:tcW w:w="426" w:type="dxa"/>
            <w:vAlign w:val="center"/>
          </w:tcPr>
          <w:p>
            <w:pPr>
              <w:rPr>
                <w:rFonts w:ascii="仿宋" w:hAnsi="仿宋" w:eastAsia="仿宋"/>
                <w:bCs/>
                <w:szCs w:val="21"/>
              </w:rPr>
            </w:pPr>
          </w:p>
        </w:tc>
        <w:tc>
          <w:tcPr>
            <w:tcW w:w="426" w:type="dxa"/>
            <w:vAlign w:val="center"/>
          </w:tcPr>
          <w:p>
            <w:pPr>
              <w:rPr>
                <w:rFonts w:ascii="仿宋" w:hAnsi="仿宋" w:eastAsia="仿宋"/>
                <w:bCs/>
                <w:szCs w:val="21"/>
              </w:rPr>
            </w:pPr>
          </w:p>
        </w:tc>
        <w:tc>
          <w:tcPr>
            <w:tcW w:w="551" w:type="dxa"/>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240" w:lineRule="atLeast"/>
              <w:jc w:val="center"/>
              <w:rPr>
                <w:rFonts w:ascii="仿宋" w:hAnsi="仿宋" w:eastAsia="仿宋"/>
              </w:rPr>
            </w:pPr>
            <w:r>
              <w:rPr>
                <w:rFonts w:hint="eastAsia" w:ascii="仿宋" w:hAnsi="仿宋" w:eastAsia="仿宋"/>
              </w:rPr>
              <w:t>教学</w:t>
            </w:r>
          </w:p>
          <w:p>
            <w:pPr>
              <w:spacing w:line="240" w:lineRule="atLeast"/>
              <w:jc w:val="center"/>
              <w:rPr>
                <w:rFonts w:ascii="仿宋" w:hAnsi="仿宋" w:eastAsia="仿宋" w:cs="仿宋_GB2312"/>
              </w:rPr>
            </w:pPr>
            <w:r>
              <w:rPr>
                <w:rFonts w:hint="eastAsia" w:ascii="仿宋" w:hAnsi="仿宋" w:eastAsia="仿宋"/>
              </w:rPr>
              <w:t>要求</w:t>
            </w:r>
          </w:p>
        </w:tc>
        <w:tc>
          <w:tcPr>
            <w:tcW w:w="3421" w:type="dxa"/>
            <w:vAlign w:val="center"/>
          </w:tcPr>
          <w:p>
            <w:pPr>
              <w:rPr>
                <w:rFonts w:ascii="仿宋" w:hAnsi="仿宋" w:eastAsia="仿宋" w:cs="仿宋_GB2312"/>
              </w:rPr>
            </w:pPr>
            <w:r>
              <w:rPr>
                <w:rFonts w:hint="eastAsia" w:ascii="仿宋" w:hAnsi="仿宋" w:eastAsia="仿宋"/>
              </w:rPr>
              <w:t>掌握和了解中国古代有代表性的农业税收政策</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Cs w:val="21"/>
                <w:lang w:val="en-US" w:eastAsia="zh-CN"/>
              </w:rPr>
              <w:t>1</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240" w:lineRule="atLeast"/>
              <w:jc w:val="center"/>
              <w:rPr>
                <w:rFonts w:ascii="仿宋" w:hAnsi="仿宋" w:eastAsia="仿宋"/>
              </w:rPr>
            </w:pPr>
            <w:r>
              <w:rPr>
                <w:rFonts w:hint="eastAsia" w:ascii="仿宋" w:hAnsi="仿宋" w:eastAsia="仿宋"/>
              </w:rPr>
              <w:t>重点</w:t>
            </w:r>
          </w:p>
          <w:p>
            <w:pPr>
              <w:spacing w:line="240" w:lineRule="atLeast"/>
              <w:jc w:val="center"/>
              <w:rPr>
                <w:rFonts w:ascii="仿宋" w:hAnsi="仿宋" w:eastAsia="仿宋" w:cs="仿宋_GB2312"/>
              </w:rPr>
            </w:pPr>
            <w:r>
              <w:rPr>
                <w:rFonts w:hint="eastAsia" w:ascii="仿宋" w:hAnsi="仿宋" w:eastAsia="仿宋"/>
              </w:rPr>
              <w:t>难点</w:t>
            </w:r>
          </w:p>
        </w:tc>
        <w:tc>
          <w:tcPr>
            <w:tcW w:w="3421" w:type="dxa"/>
            <w:vAlign w:val="center"/>
          </w:tcPr>
          <w:p>
            <w:pPr>
              <w:rPr>
                <w:rFonts w:ascii="仿宋" w:hAnsi="仿宋" w:eastAsia="仿宋" w:cs="仿宋_GB2312"/>
              </w:rPr>
            </w:pPr>
            <w:r>
              <w:rPr>
                <w:rFonts w:hint="eastAsia" w:ascii="仿宋" w:hAnsi="仿宋" w:eastAsia="仿宋"/>
              </w:rPr>
              <w:t>理解农业税收政策演变背后的因素</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restart"/>
            <w:vAlign w:val="center"/>
          </w:tcPr>
          <w:p>
            <w:pPr>
              <w:jc w:val="center"/>
              <w:rPr>
                <w:rFonts w:ascii="仿宋" w:hAnsi="仿宋" w:eastAsia="仿宋"/>
                <w:bCs/>
                <w:szCs w:val="21"/>
              </w:rPr>
            </w:pPr>
            <w:r>
              <w:rPr>
                <w:rFonts w:ascii="仿宋" w:hAnsi="仿宋" w:eastAsia="仿宋"/>
                <w:bCs/>
                <w:szCs w:val="21"/>
              </w:rPr>
              <w:t>第</w:t>
            </w:r>
          </w:p>
          <w:p>
            <w:pPr>
              <w:jc w:val="center"/>
              <w:rPr>
                <w:rFonts w:ascii="仿宋" w:hAnsi="仿宋" w:eastAsia="仿宋"/>
                <w:bCs/>
                <w:szCs w:val="21"/>
              </w:rPr>
            </w:pPr>
            <w:r>
              <w:rPr>
                <w:rFonts w:ascii="仿宋" w:hAnsi="仿宋" w:eastAsia="仿宋"/>
                <w:bCs/>
                <w:szCs w:val="21"/>
              </w:rPr>
              <w:t>七</w:t>
            </w:r>
          </w:p>
          <w:p>
            <w:pPr>
              <w:jc w:val="center"/>
              <w:rPr>
                <w:rFonts w:ascii="仿宋" w:hAnsi="仿宋" w:eastAsia="仿宋"/>
                <w:bCs/>
                <w:szCs w:val="21"/>
              </w:rPr>
            </w:pPr>
            <w:r>
              <w:rPr>
                <w:rFonts w:ascii="仿宋" w:hAnsi="仿宋" w:eastAsia="仿宋"/>
                <w:bCs/>
                <w:szCs w:val="21"/>
              </w:rPr>
              <w:t>章</w:t>
            </w:r>
          </w:p>
          <w:p>
            <w:pPr>
              <w:jc w:val="center"/>
              <w:rPr>
                <w:rFonts w:ascii="仿宋" w:hAnsi="仿宋" w:eastAsia="仿宋"/>
                <w:bCs/>
                <w:szCs w:val="21"/>
              </w:rPr>
            </w:pPr>
            <w:r>
              <w:rPr>
                <w:rFonts w:hint="eastAsia" w:ascii="仿宋" w:hAnsi="仿宋" w:eastAsia="仿宋"/>
                <w:bCs/>
                <w:szCs w:val="21"/>
              </w:rPr>
              <w:t>：</w:t>
            </w:r>
          </w:p>
          <w:p>
            <w:pPr>
              <w:jc w:val="center"/>
              <w:rPr>
                <w:rFonts w:ascii="仿宋" w:hAnsi="仿宋" w:eastAsia="仿宋"/>
                <w:bCs/>
                <w:szCs w:val="21"/>
              </w:rPr>
            </w:pPr>
            <w:r>
              <w:rPr>
                <w:rFonts w:hint="eastAsia" w:ascii="仿宋" w:hAnsi="仿宋" w:eastAsia="仿宋"/>
                <w:bCs/>
                <w:szCs w:val="21"/>
              </w:rPr>
              <w:t>中</w:t>
            </w:r>
          </w:p>
          <w:p>
            <w:pPr>
              <w:jc w:val="center"/>
              <w:rPr>
                <w:rFonts w:ascii="仿宋" w:hAnsi="仿宋" w:eastAsia="仿宋"/>
                <w:bCs/>
                <w:szCs w:val="21"/>
              </w:rPr>
            </w:pPr>
            <w:r>
              <w:rPr>
                <w:rFonts w:hint="eastAsia" w:ascii="仿宋" w:hAnsi="仿宋" w:eastAsia="仿宋"/>
                <w:bCs/>
                <w:szCs w:val="21"/>
              </w:rPr>
              <w:t>外</w:t>
            </w:r>
          </w:p>
          <w:p>
            <w:pPr>
              <w:jc w:val="center"/>
              <w:rPr>
                <w:rFonts w:ascii="仿宋" w:hAnsi="仿宋" w:eastAsia="仿宋"/>
                <w:bCs/>
                <w:szCs w:val="21"/>
              </w:rPr>
            </w:pPr>
            <w:r>
              <w:rPr>
                <w:rFonts w:hint="eastAsia" w:ascii="仿宋" w:hAnsi="仿宋" w:eastAsia="仿宋"/>
                <w:bCs/>
                <w:szCs w:val="21"/>
              </w:rPr>
              <w:t>农</w:t>
            </w:r>
          </w:p>
          <w:p>
            <w:pPr>
              <w:jc w:val="center"/>
              <w:rPr>
                <w:rFonts w:ascii="仿宋" w:hAnsi="仿宋" w:eastAsia="仿宋"/>
                <w:bCs/>
                <w:szCs w:val="21"/>
              </w:rPr>
            </w:pPr>
            <w:r>
              <w:rPr>
                <w:rFonts w:hint="eastAsia" w:ascii="仿宋" w:hAnsi="仿宋" w:eastAsia="仿宋"/>
                <w:bCs/>
                <w:szCs w:val="21"/>
              </w:rPr>
              <w:t>业</w:t>
            </w:r>
          </w:p>
          <w:p>
            <w:pPr>
              <w:jc w:val="center"/>
              <w:rPr>
                <w:rFonts w:ascii="仿宋" w:hAnsi="仿宋" w:eastAsia="仿宋"/>
                <w:bCs/>
                <w:szCs w:val="21"/>
              </w:rPr>
            </w:pPr>
            <w:r>
              <w:rPr>
                <w:rFonts w:hint="eastAsia" w:ascii="仿宋" w:hAnsi="仿宋" w:eastAsia="仿宋"/>
                <w:bCs/>
                <w:szCs w:val="21"/>
              </w:rPr>
              <w:t>交</w:t>
            </w:r>
          </w:p>
          <w:p>
            <w:pPr>
              <w:jc w:val="center"/>
              <w:rPr>
                <w:rFonts w:ascii="仿宋" w:hAnsi="仿宋" w:eastAsia="仿宋"/>
                <w:bCs/>
                <w:szCs w:val="21"/>
              </w:rPr>
            </w:pPr>
            <w:r>
              <w:rPr>
                <w:rFonts w:hint="eastAsia" w:ascii="仿宋" w:hAnsi="仿宋" w:eastAsia="仿宋"/>
                <w:bCs/>
                <w:szCs w:val="21"/>
              </w:rPr>
              <w:t>流</w:t>
            </w:r>
          </w:p>
        </w:tc>
        <w:tc>
          <w:tcPr>
            <w:tcW w:w="1090" w:type="dxa"/>
            <w:vMerge w:val="restart"/>
            <w:vAlign w:val="center"/>
          </w:tcPr>
          <w:p>
            <w:pPr>
              <w:rPr>
                <w:rFonts w:ascii="仿宋" w:hAnsi="仿宋" w:eastAsia="仿宋"/>
                <w:bCs/>
                <w:szCs w:val="21"/>
              </w:rPr>
            </w:pPr>
            <w:r>
              <w:rPr>
                <w:rFonts w:hint="eastAsia" w:ascii="仿宋" w:hAnsi="仿宋" w:eastAsia="仿宋"/>
                <w:bCs/>
                <w:szCs w:val="21"/>
              </w:rPr>
              <w:t>7.1 丝绸之路的发展简史</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了解中国古代农业交流史中“丝绸之路”的发展概况，主要涉及丝绸之路的起源（秦汉时期）、发展（宋唐时期）、重要事件及先驱人物。</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Cs w:val="21"/>
                <w:lang w:val="en-US" w:eastAsia="zh-CN"/>
              </w:rPr>
              <w:t>1</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240" w:lineRule="atLeast"/>
              <w:jc w:val="center"/>
              <w:rPr>
                <w:rFonts w:ascii="仿宋" w:hAnsi="仿宋" w:eastAsia="仿宋"/>
              </w:rPr>
            </w:pPr>
            <w:r>
              <w:rPr>
                <w:rFonts w:hint="eastAsia" w:ascii="仿宋" w:hAnsi="仿宋" w:eastAsia="仿宋"/>
                <w:bCs/>
                <w:szCs w:val="21"/>
              </w:rPr>
              <w:t>要求</w:t>
            </w:r>
          </w:p>
        </w:tc>
        <w:tc>
          <w:tcPr>
            <w:tcW w:w="3421" w:type="dxa"/>
            <w:vAlign w:val="center"/>
          </w:tcPr>
          <w:p>
            <w:pPr>
              <w:rPr>
                <w:rFonts w:ascii="仿宋" w:hAnsi="仿宋" w:eastAsia="仿宋"/>
              </w:rPr>
            </w:pPr>
            <w:r>
              <w:rPr>
                <w:rFonts w:hint="eastAsia" w:ascii="仿宋" w:hAnsi="仿宋" w:eastAsia="仿宋"/>
                <w:bCs/>
                <w:szCs w:val="21"/>
              </w:rPr>
              <w:t>了解丝绸之路在古代中外农业交流历史中的重要地位；了解不同历史时代丝绸之路的发展情况；了解汉代和明代在丝绸之路发展历史上所起的决定性作用。</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240" w:lineRule="atLeast"/>
              <w:jc w:val="center"/>
              <w:rPr>
                <w:rFonts w:ascii="仿宋" w:hAnsi="仿宋" w:eastAsia="仿宋"/>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重点是了解对丝绸之路发展起重要作用的人物，如张骞和郑和；</w:t>
            </w:r>
          </w:p>
          <w:p>
            <w:pPr>
              <w:rPr>
                <w:rFonts w:ascii="仿宋" w:hAnsi="仿宋" w:eastAsia="仿宋"/>
              </w:rPr>
            </w:pPr>
            <w:r>
              <w:rPr>
                <w:rFonts w:hint="eastAsia" w:ascii="仿宋" w:hAnsi="仿宋" w:eastAsia="仿宋"/>
                <w:bCs/>
                <w:szCs w:val="21"/>
              </w:rPr>
              <w:t>难点是了解重要事件与重要人物所发挥的历史作用。</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hint="eastAsia" w:ascii="仿宋" w:hAnsi="仿宋" w:eastAsia="仿宋"/>
                <w:bCs/>
                <w:szCs w:val="21"/>
              </w:rPr>
              <w:t xml:space="preserve">7.2 </w:t>
            </w:r>
            <w:r>
              <w:rPr>
                <w:rFonts w:hint="eastAsia" w:ascii="仿宋" w:hAnsi="仿宋" w:eastAsia="仿宋"/>
              </w:rPr>
              <w:t>丝绸之路的两位重要人物</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了解古代中外丝绸之路的发展进程中国内的两位历史人物所发挥的重要作用——张骞（西汉时期）和郑和（明初时期）。</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Cs w:val="21"/>
                <w:lang w:val="en-US" w:eastAsia="zh-CN"/>
              </w:rPr>
              <w:t>1</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了解丝绸之路的重要发展时期所发生的重要历史事件及相关的重要历史人物——张骞出使西域与郑和下西洋；了解重要的历史事件中，历史人物所扮演的重要角色。</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重点是了解张骞出使西域和郑和下西洋的重要历史作用；</w:t>
            </w:r>
          </w:p>
          <w:p>
            <w:pPr>
              <w:rPr>
                <w:rFonts w:ascii="仿宋" w:hAnsi="仿宋" w:eastAsia="仿宋"/>
                <w:bCs/>
                <w:szCs w:val="21"/>
              </w:rPr>
            </w:pPr>
            <w:r>
              <w:rPr>
                <w:rFonts w:hint="eastAsia" w:ascii="仿宋" w:hAnsi="仿宋" w:eastAsia="仿宋"/>
                <w:bCs/>
                <w:szCs w:val="21"/>
              </w:rPr>
              <w:t>难点是了解张骞和郑和带回中国的主要物产及其对中国农业的历史作用。</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restart"/>
            <w:vAlign w:val="center"/>
          </w:tcPr>
          <w:p>
            <w:pPr>
              <w:rPr>
                <w:rFonts w:ascii="仿宋" w:hAnsi="仿宋" w:eastAsia="仿宋"/>
                <w:bCs/>
                <w:szCs w:val="21"/>
              </w:rPr>
            </w:pPr>
            <w:r>
              <w:rPr>
                <w:rFonts w:hint="eastAsia" w:ascii="仿宋" w:hAnsi="仿宋" w:eastAsia="仿宋"/>
                <w:bCs/>
                <w:szCs w:val="21"/>
              </w:rPr>
              <w:t xml:space="preserve">7.3 </w:t>
            </w:r>
            <w:r>
              <w:rPr>
                <w:rFonts w:hint="eastAsia" w:ascii="仿宋" w:hAnsi="仿宋" w:eastAsia="仿宋"/>
              </w:rPr>
              <w:t>丝绸之路的外国友人</w:t>
            </w: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内容</w:t>
            </w:r>
          </w:p>
        </w:tc>
        <w:tc>
          <w:tcPr>
            <w:tcW w:w="3421" w:type="dxa"/>
            <w:vAlign w:val="center"/>
          </w:tcPr>
          <w:p>
            <w:pPr>
              <w:rPr>
                <w:rFonts w:ascii="仿宋" w:hAnsi="仿宋" w:eastAsia="仿宋"/>
                <w:bCs/>
                <w:szCs w:val="21"/>
              </w:rPr>
            </w:pPr>
            <w:r>
              <w:rPr>
                <w:rFonts w:hint="eastAsia" w:ascii="仿宋" w:hAnsi="仿宋" w:eastAsia="仿宋"/>
                <w:bCs/>
                <w:szCs w:val="21"/>
              </w:rPr>
              <w:t>了解古代中外丝绸之路的发展过程中国外友人所发挥的重要历史作用，如马可波罗、汤若望以及瑞典的哥德堡号商船。</w:t>
            </w:r>
          </w:p>
        </w:tc>
        <w:tc>
          <w:tcPr>
            <w:tcW w:w="513" w:type="dxa"/>
            <w:vMerge w:val="restart"/>
            <w:vAlign w:val="center"/>
          </w:tcPr>
          <w:p>
            <w:pPr>
              <w:rPr>
                <w:rFonts w:hint="eastAsia" w:ascii="仿宋" w:hAnsi="仿宋" w:eastAsia="仿宋"/>
                <w:bCs/>
                <w:szCs w:val="21"/>
                <w:lang w:val="en-US" w:eastAsia="zh-CN"/>
              </w:rPr>
            </w:pPr>
            <w:r>
              <w:rPr>
                <w:rFonts w:hint="eastAsia" w:ascii="仿宋" w:hAnsi="仿宋" w:eastAsia="仿宋"/>
                <w:bCs/>
                <w:szCs w:val="21"/>
                <w:lang w:val="en-US" w:eastAsia="zh-CN"/>
              </w:rPr>
              <w:t>1</w:t>
            </w:r>
          </w:p>
        </w:tc>
        <w:tc>
          <w:tcPr>
            <w:tcW w:w="265"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426" w:type="dxa"/>
            <w:vMerge w:val="restart"/>
            <w:vAlign w:val="center"/>
          </w:tcPr>
          <w:p>
            <w:pPr>
              <w:rPr>
                <w:rFonts w:ascii="仿宋" w:hAnsi="仿宋" w:eastAsia="仿宋"/>
                <w:bCs/>
                <w:szCs w:val="21"/>
              </w:rPr>
            </w:pPr>
          </w:p>
        </w:tc>
        <w:tc>
          <w:tcPr>
            <w:tcW w:w="551" w:type="dxa"/>
            <w:vMerge w:val="restart"/>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教学</w:t>
            </w:r>
          </w:p>
          <w:p>
            <w:pPr>
              <w:spacing w:line="0" w:lineRule="atLeast"/>
              <w:jc w:val="center"/>
              <w:rPr>
                <w:rFonts w:ascii="仿宋" w:hAnsi="仿宋" w:eastAsia="仿宋"/>
                <w:bCs/>
                <w:szCs w:val="21"/>
              </w:rPr>
            </w:pPr>
            <w:r>
              <w:rPr>
                <w:rFonts w:hint="eastAsia" w:ascii="仿宋" w:hAnsi="仿宋" w:eastAsia="仿宋"/>
                <w:bCs/>
                <w:szCs w:val="21"/>
              </w:rPr>
              <w:t>要求</w:t>
            </w:r>
          </w:p>
        </w:tc>
        <w:tc>
          <w:tcPr>
            <w:tcW w:w="3421" w:type="dxa"/>
            <w:vAlign w:val="center"/>
          </w:tcPr>
          <w:p>
            <w:pPr>
              <w:rPr>
                <w:rFonts w:ascii="仿宋" w:hAnsi="仿宋" w:eastAsia="仿宋"/>
                <w:bCs/>
                <w:szCs w:val="21"/>
              </w:rPr>
            </w:pPr>
            <w:r>
              <w:rPr>
                <w:rFonts w:hint="eastAsia" w:ascii="仿宋" w:hAnsi="仿宋" w:eastAsia="仿宋"/>
                <w:bCs/>
                <w:szCs w:val="21"/>
              </w:rPr>
              <w:t>不仅了解丝绸之路上的中国人，还需客观认识中外交流史上的外国友人；了解不同时期有助于促进中外农业交流的重要的外国友人及其所作的具体贡献。</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17" w:type="dxa"/>
            <w:vMerge w:val="continue"/>
            <w:vAlign w:val="center"/>
          </w:tcPr>
          <w:p>
            <w:pPr>
              <w:rPr>
                <w:rFonts w:ascii="仿宋" w:hAnsi="仿宋" w:eastAsia="仿宋"/>
                <w:bCs/>
                <w:szCs w:val="21"/>
              </w:rPr>
            </w:pPr>
          </w:p>
        </w:tc>
        <w:tc>
          <w:tcPr>
            <w:tcW w:w="1090" w:type="dxa"/>
            <w:vMerge w:val="continue"/>
            <w:vAlign w:val="center"/>
          </w:tcPr>
          <w:p>
            <w:pPr>
              <w:spacing w:line="0" w:lineRule="atLeast"/>
              <w:jc w:val="center"/>
              <w:rPr>
                <w:rFonts w:ascii="仿宋" w:hAnsi="仿宋" w:eastAsia="仿宋"/>
                <w:bCs/>
                <w:szCs w:val="21"/>
              </w:rPr>
            </w:pPr>
          </w:p>
        </w:tc>
        <w:tc>
          <w:tcPr>
            <w:tcW w:w="921" w:type="dxa"/>
            <w:vAlign w:val="center"/>
          </w:tcPr>
          <w:p>
            <w:pPr>
              <w:spacing w:line="0" w:lineRule="atLeast"/>
              <w:jc w:val="center"/>
              <w:rPr>
                <w:rFonts w:ascii="仿宋" w:hAnsi="仿宋" w:eastAsia="仿宋"/>
                <w:bCs/>
                <w:szCs w:val="21"/>
              </w:rPr>
            </w:pPr>
            <w:r>
              <w:rPr>
                <w:rFonts w:hint="eastAsia" w:ascii="仿宋" w:hAnsi="仿宋" w:eastAsia="仿宋"/>
                <w:bCs/>
                <w:szCs w:val="21"/>
              </w:rPr>
              <w:t>重点</w:t>
            </w:r>
          </w:p>
          <w:p>
            <w:pPr>
              <w:spacing w:line="0" w:lineRule="atLeast"/>
              <w:jc w:val="center"/>
              <w:rPr>
                <w:rFonts w:ascii="仿宋" w:hAnsi="仿宋" w:eastAsia="仿宋"/>
                <w:bCs/>
                <w:szCs w:val="21"/>
              </w:rPr>
            </w:pPr>
            <w:r>
              <w:rPr>
                <w:rFonts w:hint="eastAsia" w:ascii="仿宋" w:hAnsi="仿宋" w:eastAsia="仿宋"/>
                <w:bCs/>
                <w:szCs w:val="21"/>
              </w:rPr>
              <w:t>难点</w:t>
            </w:r>
          </w:p>
        </w:tc>
        <w:tc>
          <w:tcPr>
            <w:tcW w:w="3421" w:type="dxa"/>
            <w:vAlign w:val="center"/>
          </w:tcPr>
          <w:p>
            <w:pPr>
              <w:rPr>
                <w:rFonts w:ascii="仿宋" w:hAnsi="仿宋" w:eastAsia="仿宋"/>
                <w:bCs/>
                <w:szCs w:val="21"/>
              </w:rPr>
            </w:pPr>
            <w:r>
              <w:rPr>
                <w:rFonts w:hint="eastAsia" w:ascii="仿宋" w:hAnsi="仿宋" w:eastAsia="仿宋"/>
                <w:bCs/>
                <w:szCs w:val="21"/>
              </w:rPr>
              <w:t>重点是：了解马可波罗、汤若望与哥德堡号商船所代表的历史意义；</w:t>
            </w:r>
          </w:p>
          <w:p>
            <w:pPr>
              <w:rPr>
                <w:rFonts w:ascii="仿宋" w:hAnsi="仿宋" w:eastAsia="仿宋"/>
                <w:bCs/>
                <w:szCs w:val="21"/>
              </w:rPr>
            </w:pPr>
            <w:r>
              <w:rPr>
                <w:rFonts w:hint="eastAsia" w:ascii="仿宋" w:hAnsi="仿宋" w:eastAsia="仿宋"/>
                <w:bCs/>
                <w:szCs w:val="21"/>
              </w:rPr>
              <w:t>难点是客观公正地看待他们的历史地位。</w:t>
            </w:r>
          </w:p>
        </w:tc>
        <w:tc>
          <w:tcPr>
            <w:tcW w:w="513" w:type="dxa"/>
            <w:vMerge w:val="continue"/>
            <w:tcBorders/>
            <w:vAlign w:val="center"/>
          </w:tcPr>
          <w:p>
            <w:pPr>
              <w:rPr>
                <w:rFonts w:ascii="仿宋" w:hAnsi="仿宋" w:eastAsia="仿宋"/>
                <w:bCs/>
                <w:szCs w:val="21"/>
              </w:rPr>
            </w:pPr>
          </w:p>
        </w:tc>
        <w:tc>
          <w:tcPr>
            <w:tcW w:w="265"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426" w:type="dxa"/>
            <w:vMerge w:val="continue"/>
            <w:tcBorders/>
            <w:vAlign w:val="center"/>
          </w:tcPr>
          <w:p>
            <w:pPr>
              <w:rPr>
                <w:rFonts w:ascii="仿宋" w:hAnsi="仿宋" w:eastAsia="仿宋"/>
                <w:bCs/>
                <w:szCs w:val="21"/>
              </w:rPr>
            </w:pPr>
          </w:p>
        </w:tc>
        <w:tc>
          <w:tcPr>
            <w:tcW w:w="551" w:type="dxa"/>
            <w:vMerge w:val="continue"/>
            <w:tcBorders/>
            <w:vAlign w:val="center"/>
          </w:tcPr>
          <w:p>
            <w:pPr>
              <w:rPr>
                <w:rFonts w:ascii="仿宋" w:hAnsi="仿宋" w:eastAsia="仿宋"/>
                <w:bCs/>
                <w:szCs w:val="21"/>
              </w:rPr>
            </w:pPr>
          </w:p>
        </w:tc>
      </w:tr>
    </w:tbl>
    <w:p>
      <w:pPr>
        <w:widowControl/>
        <w:spacing w:line="360" w:lineRule="auto"/>
        <w:ind w:firstLine="420" w:firstLineChars="200"/>
        <w:rPr>
          <w:rFonts w:ascii="??" w:hAnsi="??" w:cs="宋体"/>
          <w:color w:val="000000"/>
          <w:kern w:val="0"/>
          <w:szCs w:val="21"/>
        </w:rPr>
      </w:pPr>
    </w:p>
    <w:p>
      <w:pPr>
        <w:spacing w:line="600" w:lineRule="exact"/>
        <w:rPr>
          <w:rFonts w:ascii="??" w:hAnsi="??" w:cs="宋体"/>
          <w:b/>
          <w:color w:val="FF0000"/>
          <w:kern w:val="0"/>
          <w:sz w:val="22"/>
        </w:rPr>
      </w:pPr>
      <w:r>
        <w:rPr>
          <w:rFonts w:hint="eastAsia" w:eastAsia="黑体"/>
          <w:bCs/>
          <w:sz w:val="28"/>
          <w:szCs w:val="32"/>
        </w:rPr>
        <w:t>三、教材、参考书与其它学习资源</w:t>
      </w:r>
    </w:p>
    <w:p>
      <w:pPr>
        <w:spacing w:line="600" w:lineRule="exact"/>
        <w:rPr>
          <w:rFonts w:ascii="黑体" w:hAnsi="黑体" w:eastAsia="黑体"/>
          <w:bCs/>
          <w:sz w:val="24"/>
          <w:szCs w:val="32"/>
        </w:rPr>
      </w:pPr>
      <w:r>
        <w:rPr>
          <w:rFonts w:hint="eastAsia" w:ascii="黑体" w:hAnsi="黑体" w:eastAsia="黑体"/>
          <w:bCs/>
          <w:sz w:val="24"/>
          <w:szCs w:val="32"/>
        </w:rPr>
        <w:t>（一）教材</w:t>
      </w:r>
    </w:p>
    <w:p>
      <w:pPr>
        <w:spacing w:line="600" w:lineRule="exact"/>
        <w:rPr>
          <w:rFonts w:ascii="黑体" w:hAnsi="黑体" w:eastAsia="黑体"/>
          <w:bCs/>
          <w:sz w:val="24"/>
          <w:szCs w:val="32"/>
        </w:rPr>
      </w:pPr>
      <w:r>
        <w:rPr>
          <w:rFonts w:hint="eastAsia" w:ascii="黑体" w:hAnsi="黑体" w:eastAsia="黑体"/>
          <w:bCs/>
          <w:sz w:val="24"/>
          <w:szCs w:val="32"/>
        </w:rPr>
        <w:t>《中国农业史英文读本》，外语教学与研究出版社，2015.</w:t>
      </w:r>
    </w:p>
    <w:p>
      <w:pPr>
        <w:spacing w:line="600" w:lineRule="exact"/>
        <w:rPr>
          <w:rFonts w:ascii="黑体" w:hAnsi="黑体" w:eastAsia="黑体"/>
          <w:bCs/>
          <w:sz w:val="24"/>
          <w:szCs w:val="32"/>
        </w:rPr>
      </w:pPr>
      <w:r>
        <w:rPr>
          <w:rFonts w:hint="eastAsia" w:ascii="黑体" w:hAnsi="黑体" w:eastAsia="黑体"/>
          <w:bCs/>
          <w:sz w:val="24"/>
          <w:szCs w:val="32"/>
        </w:rPr>
        <w:t>（二）参考书</w:t>
      </w:r>
    </w:p>
    <w:p>
      <w:pPr>
        <w:spacing w:line="600" w:lineRule="exact"/>
        <w:rPr>
          <w:rFonts w:ascii="黑体" w:hAnsi="黑体" w:eastAsia="黑体"/>
          <w:bCs/>
          <w:sz w:val="24"/>
          <w:szCs w:val="32"/>
        </w:rPr>
      </w:pPr>
      <w:r>
        <w:rPr>
          <w:rFonts w:hint="eastAsia" w:ascii="黑体" w:hAnsi="黑体" w:eastAsia="黑体"/>
          <w:bCs/>
          <w:sz w:val="24"/>
          <w:szCs w:val="32"/>
        </w:rPr>
        <w:t>1. 《世界农业文明英文读本》，外语教学与研究出版社，2017.</w:t>
      </w:r>
    </w:p>
    <w:p>
      <w:pPr>
        <w:spacing w:line="600" w:lineRule="exact"/>
        <w:rPr>
          <w:rFonts w:ascii="黑体" w:hAnsi="黑体" w:eastAsia="黑体"/>
          <w:bCs/>
          <w:sz w:val="24"/>
          <w:szCs w:val="32"/>
        </w:rPr>
      </w:pPr>
      <w:r>
        <w:rPr>
          <w:rFonts w:hint="eastAsia" w:ascii="黑体" w:hAnsi="黑体" w:eastAsia="黑体"/>
          <w:bCs/>
          <w:sz w:val="24"/>
          <w:szCs w:val="32"/>
        </w:rPr>
        <w:t>2. 《中国古代农业》，商务印书馆，2010，</w:t>
      </w:r>
    </w:p>
    <w:p>
      <w:pPr>
        <w:spacing w:line="600" w:lineRule="exact"/>
        <w:rPr>
          <w:rFonts w:ascii="黑体" w:hAnsi="黑体" w:eastAsia="黑体"/>
          <w:bCs/>
          <w:sz w:val="24"/>
          <w:szCs w:val="32"/>
        </w:rPr>
      </w:pPr>
      <w:r>
        <w:rPr>
          <w:rFonts w:hint="eastAsia" w:ascii="黑体" w:hAnsi="黑体" w:eastAsia="黑体"/>
          <w:bCs/>
          <w:sz w:val="24"/>
          <w:szCs w:val="32"/>
        </w:rPr>
        <w:t>（三）其它学习资源</w:t>
      </w:r>
    </w:p>
    <w:p>
      <w:pPr>
        <w:spacing w:line="600" w:lineRule="exact"/>
        <w:rPr>
          <w:rFonts w:ascii="黑体" w:hAnsi="黑体" w:eastAsia="黑体"/>
          <w:bCs/>
          <w:sz w:val="24"/>
          <w:szCs w:val="32"/>
        </w:rPr>
      </w:pPr>
      <w:r>
        <w:rPr>
          <w:rFonts w:hint="eastAsia" w:ascii="黑体" w:hAnsi="黑体" w:eastAsia="黑体"/>
          <w:bCs/>
          <w:sz w:val="24"/>
          <w:szCs w:val="32"/>
        </w:rPr>
        <w:t>相关ppt，课程练习</w:t>
      </w:r>
    </w:p>
    <w:p>
      <w:pPr>
        <w:spacing w:line="600" w:lineRule="exact"/>
        <w:rPr>
          <w:rFonts w:ascii="黑体" w:hAnsi="黑体" w:eastAsia="黑体"/>
          <w:bCs/>
          <w:sz w:val="24"/>
          <w:szCs w:val="32"/>
        </w:rPr>
      </w:pPr>
    </w:p>
    <w:tbl>
      <w:tblPr>
        <w:tblStyle w:val="5"/>
        <w:tblW w:w="8522"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18"/>
        <w:gridCol w:w="3009"/>
        <w:gridCol w:w="25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jc w:val="center"/>
        </w:trPr>
        <w:tc>
          <w:tcPr>
            <w:tcW w:w="2918" w:type="dxa"/>
            <w:vAlign w:val="center"/>
          </w:tcPr>
          <w:p>
            <w:pPr>
              <w:jc w:val="center"/>
              <w:rPr>
                <w:rFonts w:ascii="仿宋_GB2312" w:hAnsi="宋体" w:eastAsia="仿宋_GB2312"/>
                <w:sz w:val="24"/>
              </w:rPr>
            </w:pPr>
            <w:r>
              <w:rPr>
                <w:rFonts w:hint="eastAsia" w:ascii="仿宋_GB2312" w:hAnsi="宋体" w:eastAsia="仿宋_GB2312"/>
                <w:sz w:val="24"/>
              </w:rPr>
              <w:t>大纲执笔</w:t>
            </w:r>
          </w:p>
        </w:tc>
        <w:tc>
          <w:tcPr>
            <w:tcW w:w="3009" w:type="dxa"/>
            <w:vAlign w:val="center"/>
          </w:tcPr>
          <w:p>
            <w:pPr>
              <w:jc w:val="center"/>
              <w:rPr>
                <w:rFonts w:ascii="仿宋_GB2312" w:hAnsi="宋体" w:eastAsia="仿宋_GB2312"/>
                <w:sz w:val="24"/>
              </w:rPr>
            </w:pPr>
            <w:r>
              <w:rPr>
                <w:rFonts w:hint="eastAsia" w:ascii="仿宋_GB2312" w:hAnsi="宋体" w:eastAsia="仿宋_GB2312"/>
                <w:color w:val="000000"/>
                <w:sz w:val="24"/>
              </w:rPr>
              <w:t>大纲审核</w:t>
            </w:r>
          </w:p>
        </w:tc>
        <w:tc>
          <w:tcPr>
            <w:tcW w:w="2595" w:type="dxa"/>
            <w:vAlign w:val="center"/>
          </w:tcPr>
          <w:p>
            <w:pPr>
              <w:jc w:val="center"/>
              <w:rPr>
                <w:rFonts w:ascii="仿宋_GB2312" w:hAnsi="宋体" w:eastAsia="仿宋_GB2312"/>
                <w:sz w:val="24"/>
              </w:rPr>
            </w:pPr>
            <w:r>
              <w:rPr>
                <w:rFonts w:hint="eastAsia" w:ascii="仿宋_GB2312" w:hAnsi="宋体" w:eastAsia="仿宋_GB2312"/>
                <w:color w:val="000000"/>
                <w:sz w:val="24"/>
              </w:rPr>
              <w:t>大纲审定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2918" w:type="dxa"/>
            <w:vAlign w:val="center"/>
          </w:tcPr>
          <w:p>
            <w:pPr>
              <w:jc w:val="center"/>
              <w:rPr>
                <w:rFonts w:hint="eastAsia" w:ascii="仿宋_GB2312" w:eastAsia="仿宋_GB2312"/>
                <w:lang w:val="en-US" w:eastAsia="zh-CN"/>
              </w:rPr>
            </w:pPr>
            <w:r>
              <w:rPr>
                <w:rFonts w:hint="eastAsia" w:ascii="仿宋_GB2312" w:eastAsia="仿宋_GB2312"/>
                <w:lang w:val="en-US" w:eastAsia="zh-CN"/>
              </w:rPr>
              <w:t>曾小荣</w:t>
            </w:r>
          </w:p>
        </w:tc>
        <w:tc>
          <w:tcPr>
            <w:tcW w:w="3009" w:type="dxa"/>
            <w:vAlign w:val="center"/>
          </w:tcPr>
          <w:p>
            <w:pPr>
              <w:jc w:val="center"/>
              <w:rPr>
                <w:rFonts w:hint="eastAsia" w:ascii="仿宋_GB2312" w:eastAsia="仿宋_GB2312"/>
                <w:lang w:eastAsia="zh-CN"/>
              </w:rPr>
            </w:pPr>
            <w:r>
              <w:rPr>
                <w:rFonts w:hint="eastAsia" w:ascii="仿宋_GB2312" w:eastAsia="仿宋_GB2312"/>
                <w:lang w:eastAsia="zh-CN"/>
              </w:rPr>
              <w:t>吴伟萍</w:t>
            </w:r>
          </w:p>
        </w:tc>
        <w:tc>
          <w:tcPr>
            <w:tcW w:w="2595" w:type="dxa"/>
            <w:vAlign w:val="center"/>
          </w:tcPr>
          <w:p>
            <w:pPr>
              <w:jc w:val="center"/>
              <w:rPr>
                <w:rFonts w:hint="eastAsia" w:ascii="仿宋_GB2312" w:eastAsia="仿宋_GB2312"/>
                <w:lang w:eastAsia="zh-CN"/>
              </w:rPr>
            </w:pPr>
            <w:r>
              <w:rPr>
                <w:rFonts w:hint="eastAsia" w:ascii="仿宋_GB2312" w:eastAsia="仿宋_GB2312"/>
                <w:lang w:eastAsia="zh-CN"/>
              </w:rPr>
              <w:t>肖友群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2918" w:type="dxa"/>
            <w:vAlign w:val="center"/>
          </w:tcPr>
          <w:p>
            <w:pPr>
              <w:jc w:val="center"/>
              <w:rPr>
                <w:rFonts w:ascii="仿宋_GB2312" w:eastAsia="仿宋_GB2312"/>
              </w:rPr>
            </w:pPr>
            <w:r>
              <w:rPr>
                <w:rFonts w:hint="eastAsia" w:ascii="仿宋_GB2312" w:hAnsi="宋体" w:eastAsia="仿宋_GB2312"/>
                <w:sz w:val="24"/>
              </w:rPr>
              <w:t>制定时间</w:t>
            </w:r>
          </w:p>
        </w:tc>
        <w:tc>
          <w:tcPr>
            <w:tcW w:w="5604" w:type="dxa"/>
            <w:gridSpan w:val="2"/>
            <w:vAlign w:val="center"/>
          </w:tcPr>
          <w:p>
            <w:pPr>
              <w:jc w:val="center"/>
              <w:rPr>
                <w:rFonts w:ascii="仿宋_GB2312" w:eastAsia="仿宋_GB2312"/>
              </w:rPr>
            </w:pPr>
            <w:r>
              <w:rPr>
                <w:rFonts w:hint="eastAsia" w:ascii="仿宋_GB2312" w:eastAsia="仿宋_GB2312"/>
                <w:lang w:val="en-US" w:eastAsia="zh-CN"/>
              </w:rPr>
              <w:t>2017</w:t>
            </w:r>
            <w:r>
              <w:rPr>
                <w:rFonts w:hint="eastAsia" w:ascii="仿宋_GB2312" w:eastAsia="仿宋_GB2312"/>
              </w:rPr>
              <w:t>年</w:t>
            </w:r>
            <w:r>
              <w:rPr>
                <w:rFonts w:hint="eastAsia" w:ascii="仿宋_GB2312" w:eastAsia="仿宋_GB2312"/>
                <w:lang w:val="en-US" w:eastAsia="zh-CN"/>
              </w:rPr>
              <w:t>12</w:t>
            </w:r>
            <w:r>
              <w:rPr>
                <w:rFonts w:hint="eastAsia" w:ascii="仿宋_GB2312" w:eastAsia="仿宋_GB2312"/>
              </w:rPr>
              <w:t>月</w:t>
            </w:r>
            <w:r>
              <w:rPr>
                <w:rFonts w:hint="eastAsia" w:ascii="仿宋_GB2312" w:eastAsia="仿宋_GB2312"/>
                <w:lang w:val="en-US" w:eastAsia="zh-CN"/>
              </w:rPr>
              <w:t>28</w:t>
            </w:r>
            <w:r>
              <w:rPr>
                <w:rFonts w:hint="eastAsia" w:ascii="仿宋_GB2312" w:eastAsia="仿宋_GB2312"/>
              </w:rPr>
              <w:t>日</w:t>
            </w:r>
          </w:p>
        </w:tc>
      </w:tr>
    </w:tbl>
    <w:p/>
    <w:p>
      <w:r>
        <w:rPr>
          <w:rFonts w:hint="eastAsia" w:ascii="仿宋_GB2312" w:hAnsi="宋体" w:eastAsia="仿宋_GB2312"/>
          <w:color w:val="000000"/>
        </w:rPr>
        <w:t>注意：填写完成后将文档名称修改为“学校名称_课程名称”，例如“华东交通大学_编程方法与实现”。</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script"/>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0D6C"/>
    <w:multiLevelType w:val="multilevel"/>
    <w:tmpl w:val="03C30D6C"/>
    <w:lvl w:ilvl="0" w:tentative="0">
      <w:start w:val="1"/>
      <w:numFmt w:val="decimal"/>
      <w:lvlText w:val="%1."/>
      <w:lvlJc w:val="left"/>
      <w:pPr>
        <w:tabs>
          <w:tab w:val="left" w:pos="465"/>
        </w:tabs>
        <w:ind w:left="465"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D6DFB"/>
    <w:rsid w:val="00061E6F"/>
    <w:rsid w:val="00126921"/>
    <w:rsid w:val="00281E27"/>
    <w:rsid w:val="003B34D9"/>
    <w:rsid w:val="00514872"/>
    <w:rsid w:val="006E4195"/>
    <w:rsid w:val="007253B8"/>
    <w:rsid w:val="00752220"/>
    <w:rsid w:val="00B51DD7"/>
    <w:rsid w:val="00BE03C5"/>
    <w:rsid w:val="00C53B2D"/>
    <w:rsid w:val="00D02B02"/>
    <w:rsid w:val="00ED6DFB"/>
    <w:rsid w:val="407F0087"/>
    <w:rsid w:val="4732374E"/>
    <w:rsid w:val="5B1E658D"/>
    <w:rsid w:val="723C0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 w:type="paragraph" w:styleId="9">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622</Words>
  <Characters>3549</Characters>
  <Lines>29</Lines>
  <Paragraphs>8</Paragraphs>
  <TotalTime>0</TotalTime>
  <ScaleCrop>false</ScaleCrop>
  <LinksUpToDate>false</LinksUpToDate>
  <CharactersWithSpaces>4163</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2017-12-27T12:44:00Z</dcterms:created>
  <dc:creator>zheda</dc:creator>
  <cp:lastModifiedBy>20161110</cp:lastModifiedBy>
  <dcterms:modified xsi:type="dcterms:W3CDTF">2017-12-29T08:01:38Z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