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120" w:beforeLines="50" w:after="120" w:afterLines="50" w:line="600" w:lineRule="exact"/>
        <w:ind w:firstLine="0" w:firstLineChars="0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《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中国文化概况</w:t>
      </w:r>
      <w:r>
        <w:rPr>
          <w:rFonts w:hint="eastAsia" w:ascii="方正小标宋简体" w:hAnsi="宋体" w:eastAsia="方正小标宋简体"/>
          <w:sz w:val="44"/>
          <w:szCs w:val="44"/>
        </w:rPr>
        <w:t>》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英文</w:t>
      </w:r>
      <w:r>
        <w:rPr>
          <w:rFonts w:hint="eastAsia" w:ascii="方正小标宋简体" w:hAnsi="宋体" w:eastAsia="方正小标宋简体"/>
          <w:sz w:val="44"/>
          <w:szCs w:val="44"/>
        </w:rPr>
        <w:t>课程教学大纲</w:t>
      </w:r>
    </w:p>
    <w:p>
      <w:pPr>
        <w:spacing w:after="120" w:afterLines="50"/>
        <w:rPr>
          <w:rFonts w:ascii="??" w:hAnsi="??" w:cs="宋体"/>
          <w:b/>
          <w:color w:val="000000"/>
          <w:kern w:val="0"/>
          <w:sz w:val="22"/>
        </w:rPr>
      </w:pPr>
      <w:r>
        <w:rPr>
          <w:rFonts w:hint="eastAsia" w:eastAsia="黑体"/>
          <w:bCs/>
          <w:sz w:val="28"/>
          <w:szCs w:val="32"/>
        </w:rPr>
        <w:t>一、课程基本信息</w:t>
      </w:r>
    </w:p>
    <w:tbl>
      <w:tblPr>
        <w:tblStyle w:val="6"/>
        <w:tblW w:w="863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68"/>
        <w:gridCol w:w="446"/>
        <w:gridCol w:w="692"/>
        <w:gridCol w:w="1160"/>
        <w:gridCol w:w="1128"/>
        <w:gridCol w:w="189"/>
        <w:gridCol w:w="851"/>
        <w:gridCol w:w="752"/>
        <w:gridCol w:w="657"/>
        <w:gridCol w:w="717"/>
        <w:gridCol w:w="13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开课学校</w:t>
            </w:r>
          </w:p>
        </w:tc>
        <w:tc>
          <w:tcPr>
            <w:tcW w:w="361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东华理工大学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院系</w:t>
            </w:r>
          </w:p>
        </w:tc>
        <w:tc>
          <w:tcPr>
            <w:tcW w:w="347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外国语学院英语系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课程名称</w:t>
            </w:r>
          </w:p>
        </w:tc>
        <w:tc>
          <w:tcPr>
            <w:tcW w:w="3615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《</w:t>
            </w:r>
            <w:r>
              <w:rPr>
                <w:rFonts w:hint="eastAsia" w:ascii="仿宋_GB2312" w:eastAsia="仿宋_GB2312"/>
                <w:lang w:val="en-US" w:eastAsia="zh-CN"/>
              </w:rPr>
              <w:t>中国文化概况</w:t>
            </w:r>
            <w:r>
              <w:rPr>
                <w:rFonts w:hint="eastAsia" w:ascii="仿宋_GB2312" w:eastAsia="仿宋_GB2312"/>
                <w:lang w:eastAsia="zh-CN"/>
              </w:rPr>
              <w:t>》（</w:t>
            </w:r>
            <w:r>
              <w:rPr>
                <w:rFonts w:hint="eastAsia" w:ascii="仿宋_GB2312" w:eastAsia="仿宋_GB2312"/>
                <w:lang w:val="en-US" w:eastAsia="zh-CN"/>
              </w:rPr>
              <w:t>英</w:t>
            </w:r>
            <w:r>
              <w:rPr>
                <w:rFonts w:hint="eastAsia" w:ascii="仿宋_GB2312" w:eastAsia="仿宋_GB2312"/>
                <w:lang w:eastAsia="zh-CN"/>
              </w:rPr>
              <w:t>）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课程英文名称</w:t>
            </w:r>
          </w:p>
        </w:tc>
        <w:tc>
          <w:tcPr>
            <w:tcW w:w="347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i/>
                <w:iCs/>
                <w:lang w:val="en-US" w:eastAsia="zh-CN"/>
              </w:rPr>
              <w:t>A Glimpse of Chinese Culture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课程编号</w:t>
            </w:r>
          </w:p>
        </w:tc>
        <w:tc>
          <w:tcPr>
            <w:tcW w:w="3615" w:type="dxa"/>
            <w:gridSpan w:val="5"/>
            <w:vAlign w:val="center"/>
          </w:tcPr>
          <w:p>
            <w:pPr>
              <w:jc w:val="both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2209013911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学时</w:t>
            </w: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30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学分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课程类型</w:t>
            </w:r>
          </w:p>
        </w:tc>
        <w:tc>
          <w:tcPr>
            <w:tcW w:w="3615" w:type="dxa"/>
            <w:gridSpan w:val="5"/>
            <w:vAlign w:val="center"/>
          </w:tcPr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✔○通识课✔○公共基础课</w:t>
            </w:r>
          </w:p>
          <w:p>
            <w:pPr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○学科基础课✔○专业课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属性</w:t>
            </w: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○必修课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✔○选修课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考核方式</w:t>
            </w:r>
          </w:p>
        </w:tc>
        <w:tc>
          <w:tcPr>
            <w:tcW w:w="134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○考试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✔○考查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适用专业</w:t>
            </w:r>
          </w:p>
        </w:tc>
        <w:tc>
          <w:tcPr>
            <w:tcW w:w="7937" w:type="dxa"/>
            <w:gridSpan w:val="10"/>
            <w:vAlign w:val="center"/>
          </w:tcPr>
          <w:p>
            <w:pPr>
              <w:jc w:val="both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英语类专业、各类专业（大学英语文化拓展课、中国传统文化通识教育课、公选课）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先修课程</w:t>
            </w:r>
          </w:p>
        </w:tc>
        <w:tc>
          <w:tcPr>
            <w:tcW w:w="7937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《</w:t>
            </w:r>
            <w:r>
              <w:rPr>
                <w:rFonts w:hint="eastAsia" w:ascii="仿宋_GB2312" w:eastAsia="仿宋_GB2312"/>
                <w:lang w:val="en-US" w:eastAsia="zh-CN"/>
              </w:rPr>
              <w:t>综合英语I</w:t>
            </w:r>
            <w:r>
              <w:rPr>
                <w:rFonts w:hint="eastAsia" w:ascii="仿宋_GB2312" w:eastAsia="仿宋_GB2312"/>
                <w:lang w:eastAsia="zh-CN"/>
              </w:rPr>
              <w:t>》《</w:t>
            </w:r>
            <w:r>
              <w:rPr>
                <w:rFonts w:hint="eastAsia" w:ascii="仿宋_GB2312" w:eastAsia="仿宋_GB2312"/>
                <w:lang w:val="en-US" w:eastAsia="zh-CN"/>
              </w:rPr>
              <w:t>大学英语I</w:t>
            </w:r>
            <w:r>
              <w:rPr>
                <w:rFonts w:hint="eastAsia" w:ascii="仿宋_GB2312" w:eastAsia="仿宋_GB2312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1" w:type="dxa"/>
            <w:gridSpan w:val="1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成绩评定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4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bookmarkStart w:id="0" w:name="OLE_LINK1" w:colFirst="0" w:colLast="2"/>
            <w:r>
              <w:rPr>
                <w:rFonts w:hint="eastAsia" w:ascii="仿宋_GB2312" w:eastAsia="仿宋_GB2312"/>
              </w:rPr>
              <w:t>✔○百分制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○五级制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○两级制</w:t>
            </w:r>
          </w:p>
        </w:tc>
        <w:tc>
          <w:tcPr>
            <w:tcW w:w="6146" w:type="dxa"/>
            <w:gridSpan w:val="8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平时考核成绩比例（</w:t>
            </w:r>
            <w:r>
              <w:rPr>
                <w:rFonts w:hint="eastAsia" w:ascii="仿宋_GB2312" w:eastAsia="仿宋_GB2312"/>
                <w:lang w:val="en-US" w:eastAsia="zh-CN"/>
              </w:rPr>
              <w:t>70</w:t>
            </w:r>
            <w:r>
              <w:rPr>
                <w:rFonts w:hint="eastAsia" w:ascii="仿宋_GB2312" w:eastAsia="仿宋_GB2312"/>
              </w:rPr>
              <w:t>）%，其中：</w:t>
            </w:r>
          </w:p>
        </w:tc>
        <w:tc>
          <w:tcPr>
            <w:tcW w:w="134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期末考核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成绩比例</w:t>
            </w:r>
          </w:p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lang w:val="en-US" w:eastAsia="zh-CN"/>
              </w:rPr>
              <w:t>30</w:t>
            </w:r>
            <w:r>
              <w:rPr>
                <w:rFonts w:hint="eastAsia" w:ascii="仿宋_GB2312" w:eastAsia="仿宋_GB2312"/>
              </w:rPr>
              <w:t>）%</w:t>
            </w:r>
          </w:p>
        </w:tc>
      </w:tr>
      <w:bookmarkEnd w:id="0"/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4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??" w:eastAsia="仿宋_GB2312" w:cs="宋体"/>
                <w:kern w:val="0"/>
                <w:szCs w:val="21"/>
              </w:rPr>
              <w:t>项目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视频观看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日常管理</w:t>
            </w:r>
          </w:p>
        </w:tc>
        <w:tc>
          <w:tcPr>
            <w:tcW w:w="1792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章节作业完成</w:t>
            </w:r>
          </w:p>
        </w:tc>
        <w:tc>
          <w:tcPr>
            <w:tcW w:w="65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40" w:type="dxa"/>
            <w:gridSpan w:val="3"/>
            <w:vMerge w:val="continue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??" w:eastAsia="仿宋_GB2312" w:cs="宋体"/>
                <w:kern w:val="0"/>
                <w:szCs w:val="21"/>
              </w:rPr>
              <w:t>权重</w:t>
            </w:r>
          </w:p>
        </w:tc>
        <w:tc>
          <w:tcPr>
            <w:tcW w:w="1160" w:type="dxa"/>
            <w:vAlign w:val="center"/>
          </w:tcPr>
          <w:p>
            <w:pPr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35%</w:t>
            </w:r>
          </w:p>
        </w:tc>
        <w:tc>
          <w:tcPr>
            <w:tcW w:w="1128" w:type="dxa"/>
            <w:vAlign w:val="center"/>
          </w:tcPr>
          <w:p>
            <w:pPr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15%</w:t>
            </w:r>
          </w:p>
        </w:tc>
        <w:tc>
          <w:tcPr>
            <w:tcW w:w="1792" w:type="dxa"/>
            <w:gridSpan w:val="3"/>
            <w:vAlign w:val="center"/>
          </w:tcPr>
          <w:p>
            <w:pPr>
              <w:ind w:firstLine="420" w:firstLineChars="200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25%</w:t>
            </w:r>
          </w:p>
        </w:tc>
        <w:tc>
          <w:tcPr>
            <w:tcW w:w="657" w:type="dxa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717" w:type="dxa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</w:tc>
        <w:tc>
          <w:tcPr>
            <w:tcW w:w="1345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3" w:hRule="atLeast"/>
          <w:jc w:val="center"/>
        </w:trPr>
        <w:tc>
          <w:tcPr>
            <w:tcW w:w="426" w:type="dxa"/>
            <w:vAlign w:val="center"/>
          </w:tcPr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课程简介</w:t>
            </w:r>
          </w:p>
        </w:tc>
        <w:tc>
          <w:tcPr>
            <w:tcW w:w="8205" w:type="dxa"/>
            <w:gridSpan w:val="11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420" w:lineRule="atLeast"/>
              <w:ind w:left="0" w:right="0" w:firstLine="480" w:firstLineChars="200"/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《中国文化概况》英文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在线课程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是基于研发者廖华英教授主编的国家“十一五”规划教材《中国文化概况》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英文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的基础上研发的一门全球英语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在线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课程。由东华理工大学师生团队与美国英语学会共同倾情打造。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     课程分为12章节，包括中国概况、中国哲学与宗教、中国文学、中国艺术、中国教育、中国科技、中国体育、中国节日、中国饮食、中国服饰、中国建筑、中国旅游等，课时总长   小时。本课程旨在使学生全面掌握中国文化基本概况，基本文化术语，由表及里地理解中国文化，并能用英文加以正确表达。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420" w:lineRule="atLeast"/>
              <w:ind w:left="0" w:right="0" w:firstLine="0"/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     本课程用具体又全面的方式，呈现出多维视角的中国文化。用现代化的手段让中国文化动起来，唱起来，让深层的文化内涵瞬间变得轻松愉快。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      本课程因其语言的适中，视听内容的全面呈现，适合任何有一定英语基础的中国大学生、中学生，外国留学生，孔子学院学生，国外的中小学生，从事旅游、文化、外事、外贸等跨文化交流人员，以及任何对中国文化感兴趣的中外人士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自慕课课程上线一年以来，国内平台主要在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南京大学、北京理工大学、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东华理工大学、长江学院、江西科技学院、上海商学院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新疆阿克苏大学、南昌航空大学留学生等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进行了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3期6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轮在线课程的学习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学习人数已经达到2万余人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。面向对象主要为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高校研究生、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本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专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科生、部分来自俄罗斯、巴基斯坦、尼日利亚的硕士和博士留学生以及部分社会学习者。海外平台目前在Udemy平台上，已覆盖了全球15个国家的社会学习者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1千余名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。</w:t>
            </w:r>
            <w:bookmarkStart w:id="3" w:name="_GoBack"/>
          </w:p>
          <w:bookmarkEnd w:id="3"/>
          <w:p>
            <w:pPr>
              <w:adjustRightInd w:val="0"/>
              <w:snapToGrid w:val="0"/>
              <w:spacing w:line="360" w:lineRule="auto"/>
              <w:ind w:right="284"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年内负责人已先后应邀在2016年全国人工智能新信息技术下高校教学变革与创新变革研讨会（北京）、2017年南京大学应用语言学研讨会（南京）、江西省、福建省大学英语在线课程建设研讨会（南昌、龙岩）上作了“慕课课程建设及教学模式创新--以《中国文化概况》为例”的主旨发言，面向全国分享该课程慕课建设经验的高校已经达到500余所。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0" w:beforeAutospacing="0" w:after="0" w:afterAutospacing="0" w:line="420" w:lineRule="atLeast"/>
              <w:ind w:left="0" w:right="0" w:firstLine="0"/>
              <w:rPr>
                <w:rFonts w:hint="eastAsia" w:ascii="仿宋" w:hAnsi="仿宋" w:eastAsia="仿宋" w:cs="仿宋"/>
                <w:b w:val="0"/>
                <w:i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</w:tc>
      </w:tr>
    </w:tbl>
    <w:p>
      <w:pPr>
        <w:spacing w:after="120" w:afterLines="50"/>
        <w:rPr>
          <w:rFonts w:eastAsia="黑体"/>
          <w:bCs/>
          <w:sz w:val="28"/>
          <w:szCs w:val="32"/>
        </w:rPr>
      </w:pPr>
      <w:r>
        <w:rPr>
          <w:rFonts w:hint="eastAsia" w:eastAsia="黑体"/>
          <w:bCs/>
          <w:sz w:val="28"/>
          <w:szCs w:val="32"/>
        </w:rPr>
        <w:t>二、课程教学内容、教学要求及学时安排</w:t>
      </w:r>
    </w:p>
    <w:tbl>
      <w:tblPr>
        <w:tblStyle w:val="6"/>
        <w:tblW w:w="8721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114"/>
        <w:gridCol w:w="947"/>
        <w:gridCol w:w="3068"/>
        <w:gridCol w:w="449"/>
        <w:gridCol w:w="457"/>
        <w:gridCol w:w="485"/>
        <w:gridCol w:w="449"/>
        <w:gridCol w:w="359"/>
        <w:gridCol w:w="6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序号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color w:val="FF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内容名称</w:t>
            </w:r>
          </w:p>
        </w:tc>
        <w:tc>
          <w:tcPr>
            <w:tcW w:w="401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color w:val="FF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教学内容与教学要求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学时安排</w:t>
            </w:r>
          </w:p>
        </w:tc>
        <w:tc>
          <w:tcPr>
            <w:tcW w:w="656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01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总学时</w:t>
            </w:r>
          </w:p>
        </w:tc>
        <w:tc>
          <w:tcPr>
            <w:tcW w:w="1750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其中</w:t>
            </w:r>
          </w:p>
        </w:tc>
        <w:tc>
          <w:tcPr>
            <w:tcW w:w="656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01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Merge w:val="continue"/>
            <w:vAlign w:val="center"/>
          </w:tcPr>
          <w:p>
            <w:pPr>
              <w:rPr>
                <w:rFonts w:hint="eastAsia" w:ascii="黑体" w:hAnsi="黑体" w:eastAsia="黑体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讲授</w:t>
            </w:r>
          </w:p>
        </w:tc>
        <w:tc>
          <w:tcPr>
            <w:tcW w:w="485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实验</w:t>
            </w:r>
          </w:p>
        </w:tc>
        <w:tc>
          <w:tcPr>
            <w:tcW w:w="44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上机</w:t>
            </w:r>
          </w:p>
        </w:tc>
        <w:tc>
          <w:tcPr>
            <w:tcW w:w="359" w:type="dxa"/>
            <w:vAlign w:val="center"/>
          </w:tcPr>
          <w:p>
            <w:pPr>
              <w:jc w:val="center"/>
              <w:rPr>
                <w:rFonts w:hint="eastAsia"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其它</w:t>
            </w:r>
          </w:p>
        </w:tc>
        <w:tc>
          <w:tcPr>
            <w:tcW w:w="656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1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中国基本概况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中国象征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中国地理历史概况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中国政治体制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中国少数民族分布等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上机为线上学习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了解中国国情基本情况，学会用英语表达基本术语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中国象征、中国历史脉络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中国哲学宗教、文学艺术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numPr>
                <w:ilvl w:val="0"/>
                <w:numId w:val="2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中国哲学与宗教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中国文学</w:t>
            </w:r>
          </w:p>
          <w:p>
            <w:pPr>
              <w:numPr>
                <w:ilvl w:val="0"/>
                <w:numId w:val="2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中国艺术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了解中国哲学宗教、文学艺术基本情况，学会用英语表达基本术语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中国哲学与宗教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中国文学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中国艺术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中国教育</w:t>
            </w:r>
          </w:p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科技与体育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numPr>
                <w:ilvl w:val="0"/>
                <w:numId w:val="4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中国教育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中国科技</w:t>
            </w:r>
          </w:p>
          <w:p>
            <w:pPr>
              <w:numPr>
                <w:ilvl w:val="0"/>
                <w:numId w:val="4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中国体育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了解中国教育、科技与体育的基本情况，学会用英语表达基本术语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中国古代教育、中国古代四大发明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中国风土人情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中国传统节日</w:t>
            </w:r>
          </w:p>
          <w:p>
            <w:pPr>
              <w:numPr>
                <w:ilvl w:val="0"/>
                <w:numId w:val="5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中国饮食</w:t>
            </w:r>
          </w:p>
          <w:p>
            <w:pPr>
              <w:numPr>
                <w:ilvl w:val="0"/>
                <w:numId w:val="5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中国服饰</w:t>
            </w:r>
          </w:p>
          <w:p>
            <w:pPr>
              <w:numPr>
                <w:ilvl w:val="0"/>
                <w:numId w:val="5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中国建筑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了解中国传统节日、中国饮食、服饰、建筑的基本情况，学会用英语表达基本术语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中国传统节日、中国饮食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5</w:t>
            </w:r>
          </w:p>
        </w:tc>
        <w:tc>
          <w:tcPr>
            <w:tcW w:w="1114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中国旅游</w:t>
            </w: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内容</w:t>
            </w:r>
          </w:p>
        </w:tc>
        <w:tc>
          <w:tcPr>
            <w:tcW w:w="3068" w:type="dxa"/>
            <w:vAlign w:val="center"/>
          </w:tcPr>
          <w:p>
            <w:pPr>
              <w:numPr>
                <w:ilvl w:val="0"/>
                <w:numId w:val="6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中国主要旅游城市介绍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中国世界级旅游景区介绍</w:t>
            </w:r>
          </w:p>
          <w:p>
            <w:pPr>
              <w:numPr>
                <w:ilvl w:val="0"/>
                <w:numId w:val="6"/>
              </w:num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中国旅游贴士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教学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要求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了解中国主要景区的基本情况、学会用英语介绍中国旅游的注意事项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1114" w:type="dxa"/>
            <w:vMerge w:val="continue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947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重点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难点</w:t>
            </w:r>
          </w:p>
        </w:tc>
        <w:tc>
          <w:tcPr>
            <w:tcW w:w="3068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Cs w:val="21"/>
                <w:lang w:val="en-US" w:eastAsia="zh-CN"/>
              </w:rPr>
              <w:t>中国景区特点介绍</w:t>
            </w: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57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85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44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359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  <w:tc>
          <w:tcPr>
            <w:tcW w:w="656" w:type="dxa"/>
            <w:vAlign w:val="center"/>
          </w:tcPr>
          <w:p>
            <w:pPr>
              <w:rPr>
                <w:rFonts w:hint="eastAsia" w:ascii="仿宋_GB2312" w:eastAsia="仿宋_GB2312"/>
                <w:bCs/>
                <w:szCs w:val="21"/>
              </w:rPr>
            </w:pPr>
          </w:p>
        </w:tc>
      </w:tr>
    </w:tbl>
    <w:p>
      <w:pPr>
        <w:widowControl/>
        <w:spacing w:line="360" w:lineRule="auto"/>
        <w:ind w:firstLine="420" w:firstLineChars="200"/>
        <w:rPr>
          <w:rFonts w:ascii="??" w:hAnsi="??" w:cs="宋体"/>
          <w:color w:val="000000"/>
          <w:kern w:val="0"/>
          <w:szCs w:val="21"/>
        </w:rPr>
      </w:pPr>
    </w:p>
    <w:p>
      <w:pPr>
        <w:spacing w:line="600" w:lineRule="exact"/>
        <w:rPr>
          <w:rFonts w:ascii="??" w:hAnsi="??" w:cs="宋体"/>
          <w:b/>
          <w:color w:val="FF0000"/>
          <w:kern w:val="0"/>
          <w:sz w:val="22"/>
        </w:rPr>
      </w:pPr>
      <w:r>
        <w:rPr>
          <w:rFonts w:hint="eastAsia" w:eastAsia="黑体"/>
          <w:bCs/>
          <w:sz w:val="28"/>
          <w:szCs w:val="32"/>
        </w:rPr>
        <w:t>三、教材、参考书与其它学习资源</w:t>
      </w:r>
    </w:p>
    <w:p>
      <w:pPr>
        <w:spacing w:line="600" w:lineRule="exact"/>
        <w:rPr>
          <w:rFonts w:hint="eastAsia" w:ascii="黑体" w:hAnsi="黑体" w:eastAsia="黑体"/>
          <w:bCs/>
          <w:sz w:val="24"/>
          <w:szCs w:val="32"/>
        </w:rPr>
      </w:pPr>
      <w:r>
        <w:rPr>
          <w:rFonts w:hint="eastAsia" w:ascii="黑体" w:hAnsi="黑体" w:eastAsia="黑体"/>
          <w:bCs/>
          <w:sz w:val="24"/>
          <w:szCs w:val="32"/>
        </w:rPr>
        <w:t>（一）教材</w:t>
      </w:r>
    </w:p>
    <w:p>
      <w:pPr>
        <w:spacing w:line="600" w:lineRule="exact"/>
        <w:rPr>
          <w:rFonts w:hint="eastAsia" w:ascii="黑体" w:hAnsi="黑体" w:eastAsia="黑体"/>
          <w:bCs/>
          <w:sz w:val="24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24"/>
          <w:szCs w:val="32"/>
          <w:lang w:val="en-US" w:eastAsia="zh-CN"/>
        </w:rPr>
        <w:t>1.《中国文化概况》（英）（外语教学与研究出版社，2015.3）</w:t>
      </w:r>
    </w:p>
    <w:p>
      <w:pPr>
        <w:spacing w:line="600" w:lineRule="exact"/>
        <w:rPr>
          <w:rFonts w:hint="eastAsia" w:ascii="黑体" w:hAnsi="黑体" w:eastAsia="黑体"/>
          <w:bCs/>
          <w:sz w:val="24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24"/>
          <w:szCs w:val="32"/>
          <w:lang w:val="en-US" w:eastAsia="zh-CN"/>
        </w:rPr>
        <w:t>2. 海内外在线平台：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1" w:name="OLE_LINK7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1）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"http://elearnmooc.com/pages/course/course.jsp?courseId=1335"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5"/>
          <w:rFonts w:hint="eastAsia" w:ascii="宋体" w:hAnsi="宋体" w:eastAsia="宋体" w:cs="宋体"/>
          <w:sz w:val="24"/>
          <w:szCs w:val="24"/>
        </w:rPr>
        <w:t>http://elearnmooc.com/pages/course/course.jsp?courseId=1335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；</w:t>
      </w:r>
      <w:bookmarkEnd w:id="1"/>
      <w:bookmarkStart w:id="2" w:name="OLE_LINK4"/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国内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HYPERLINK "https://www.udemy.com/a-glimpse-of-chinese-culture/（海外）"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Style w:val="5"/>
          <w:rFonts w:hint="eastAsia" w:ascii="宋体" w:hAnsi="宋体" w:eastAsia="宋体" w:cs="宋体"/>
          <w:kern w:val="0"/>
          <w:sz w:val="24"/>
          <w:szCs w:val="24"/>
        </w:rPr>
        <w:t>https://www.udemy.com/</w:t>
      </w:r>
      <w:bookmarkEnd w:id="2"/>
      <w:r>
        <w:rPr>
          <w:rStyle w:val="5"/>
          <w:rFonts w:hint="eastAsia" w:ascii="宋体" w:hAnsi="宋体" w:eastAsia="宋体" w:cs="宋体"/>
          <w:kern w:val="0"/>
          <w:sz w:val="24"/>
          <w:szCs w:val="24"/>
        </w:rPr>
        <w:t>a-glimpse-of-chinese-culture/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海外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Style w:val="5"/>
          <w:rFonts w:hint="eastAsia" w:ascii="宋体" w:hAnsi="宋体" w:eastAsia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="黑体" w:hAnsi="黑体" w:eastAsia="黑体"/>
          <w:bCs/>
          <w:sz w:val="24"/>
          <w:szCs w:val="32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黑体" w:hAnsi="黑体" w:eastAsia="黑体"/>
          <w:bCs/>
          <w:sz w:val="24"/>
          <w:szCs w:val="32"/>
        </w:rPr>
        <w:t>（二）参考书</w:t>
      </w:r>
    </w:p>
    <w:p>
      <w:pPr>
        <w:widowControl/>
        <w:numPr>
          <w:ilvl w:val="0"/>
          <w:numId w:val="7"/>
        </w:numPr>
        <w:spacing w:line="300" w:lineRule="auto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宁爱华 李忠华主编 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.</w:t>
      </w:r>
      <w:r>
        <w:rPr>
          <w:rFonts w:hint="eastAsia" w:ascii="仿宋" w:hAnsi="仿宋" w:eastAsia="仿宋" w:cs="仿宋"/>
          <w:kern w:val="0"/>
          <w:sz w:val="28"/>
          <w:szCs w:val="28"/>
        </w:rPr>
        <w:t>2004．走进中国．中国海洋大学出版社</w:t>
      </w:r>
    </w:p>
    <w:p>
      <w:pPr>
        <w:widowControl/>
        <w:numPr>
          <w:ilvl w:val="0"/>
          <w:numId w:val="7"/>
        </w:numPr>
        <w:spacing w:line="300" w:lineRule="auto"/>
        <w:ind w:left="0" w:leftChars="0" w:firstLine="0" w:firstLineChars="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巴兆祥. 中国民俗旅游. 福州：福建人民出版社，2004</w:t>
      </w:r>
    </w:p>
    <w:p>
      <w:pPr>
        <w:widowControl/>
        <w:numPr>
          <w:ilvl w:val="0"/>
          <w:numId w:val="7"/>
        </w:numPr>
        <w:spacing w:line="300" w:lineRule="auto"/>
        <w:ind w:left="0" w:leftChars="0" w:firstLine="0" w:firstLineChars="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翟华. 东方文化西方语. 北京：中国书店，2009</w:t>
      </w:r>
    </w:p>
    <w:p>
      <w:pPr>
        <w:spacing w:line="600" w:lineRule="exact"/>
        <w:rPr>
          <w:rFonts w:ascii="黑体" w:hAnsi="黑体" w:eastAsia="黑体"/>
          <w:bCs/>
          <w:sz w:val="24"/>
          <w:szCs w:val="32"/>
        </w:rPr>
      </w:pPr>
      <w:r>
        <w:rPr>
          <w:rFonts w:hint="eastAsia" w:ascii="黑体" w:hAnsi="黑体" w:eastAsia="黑体"/>
          <w:bCs/>
          <w:sz w:val="24"/>
          <w:szCs w:val="32"/>
        </w:rPr>
        <w:t>（三）其它学习资源</w:t>
      </w:r>
    </w:p>
    <w:tbl>
      <w:tblPr>
        <w:tblStyle w:val="6"/>
        <w:tblW w:w="876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1"/>
        <w:gridCol w:w="3095"/>
        <w:gridCol w:w="26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3001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大纲执笔</w:t>
            </w: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大纲审核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大纲审定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0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廖华英</w:t>
            </w:r>
          </w:p>
        </w:tc>
        <w:tc>
          <w:tcPr>
            <w:tcW w:w="30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罗晶</w:t>
            </w:r>
          </w:p>
        </w:tc>
        <w:tc>
          <w:tcPr>
            <w:tcW w:w="266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罗长田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300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制定时间</w:t>
            </w:r>
          </w:p>
        </w:tc>
        <w:tc>
          <w:tcPr>
            <w:tcW w:w="576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>2016</w:t>
            </w:r>
            <w:r>
              <w:rPr>
                <w:rFonts w:hint="eastAsia" w:ascii="仿宋_GB2312" w:eastAsia="仿宋_GB2312"/>
              </w:rPr>
              <w:t>年</w:t>
            </w:r>
            <w:r>
              <w:rPr>
                <w:rFonts w:hint="eastAsia" w:ascii="仿宋_GB2312" w:eastAsia="仿宋_GB2312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</w:rPr>
              <w:t>月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16" w:usb3="00000000" w:csb0="000600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0A8F1"/>
    <w:multiLevelType w:val="singleLevel"/>
    <w:tmpl w:val="5A40A8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40A978"/>
    <w:multiLevelType w:val="singleLevel"/>
    <w:tmpl w:val="5A40A9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40A9C6"/>
    <w:multiLevelType w:val="singleLevel"/>
    <w:tmpl w:val="5A40A9C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A40AA03"/>
    <w:multiLevelType w:val="singleLevel"/>
    <w:tmpl w:val="5A40AA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40AA7D"/>
    <w:multiLevelType w:val="singleLevel"/>
    <w:tmpl w:val="5A40AA7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A40AAF9"/>
    <w:multiLevelType w:val="singleLevel"/>
    <w:tmpl w:val="5A40AA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A40AE4B"/>
    <w:multiLevelType w:val="singleLevel"/>
    <w:tmpl w:val="5A40AE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22859"/>
    <w:rsid w:val="0AD45533"/>
    <w:rsid w:val="31D33CD8"/>
    <w:rsid w:val="377A607F"/>
    <w:rsid w:val="38887F59"/>
    <w:rsid w:val="4DDC147A"/>
    <w:rsid w:val="4F0907DE"/>
    <w:rsid w:val="62122859"/>
    <w:rsid w:val="630C41BA"/>
    <w:rsid w:val="7C1E29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2017-12-19T03:39:00Z</dcterms:created>
  <dc:creator>admin</dc:creator>
  <cp:lastModifiedBy>apple</cp:lastModifiedBy>
  <dcterms:modified xsi:type="dcterms:W3CDTF">2017-12-25T08:30:53Z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